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9CD" w:rsidRPr="00AE5ED2" w:rsidRDefault="00EF20D3" w:rsidP="00B50CE6">
      <w:pPr>
        <w:pStyle w:val="Titre1"/>
        <w:shd w:val="clear" w:color="auto" w:fill="C00000"/>
        <w:jc w:val="center"/>
        <w:rPr>
          <w:rFonts w:ascii="Tahoma" w:hAnsi="Tahoma" w:cs="Tahoma"/>
          <w:smallCaps/>
          <w:color w:val="FFFFFF" w:themeColor="background1"/>
          <w:sz w:val="40"/>
          <w:szCs w:val="28"/>
        </w:rPr>
      </w:pPr>
      <w:r w:rsidRPr="00AE5ED2">
        <w:rPr>
          <w:rFonts w:ascii="Tahoma" w:hAnsi="Tahoma" w:cs="Tahoma"/>
          <w:smallCaps/>
          <w:color w:val="FFFFFF" w:themeColor="background1"/>
          <w:sz w:val="40"/>
          <w:szCs w:val="28"/>
        </w:rPr>
        <w:t>Simplification des obligations en matière d’affichage et de transmission des documents</w:t>
      </w:r>
    </w:p>
    <w:p w:rsidR="00E37CA6" w:rsidRPr="00E37CA6" w:rsidRDefault="00E37CA6" w:rsidP="00E37CA6"/>
    <w:p w:rsidR="00EF20D3" w:rsidRDefault="00EF20D3" w:rsidP="00EF20D3">
      <w:pPr>
        <w:jc w:val="both"/>
        <w:rPr>
          <w:rFonts w:ascii="Tahoma" w:hAnsi="Tahoma" w:cs="Tahoma"/>
          <w:sz w:val="22"/>
          <w:szCs w:val="22"/>
        </w:rPr>
      </w:pPr>
      <w:r>
        <w:rPr>
          <w:rFonts w:ascii="Tahoma" w:hAnsi="Tahoma" w:cs="Tahoma"/>
          <w:sz w:val="22"/>
          <w:szCs w:val="22"/>
        </w:rPr>
        <w:t>Les décrets relatifs à la simplification des obligations en matière d’affichage et de transmission des documents à l’administration ont été publiés au JO du 22 octobre 2016.</w:t>
      </w:r>
    </w:p>
    <w:p w:rsidR="00EF20D3" w:rsidRDefault="00EF20D3" w:rsidP="00EF20D3">
      <w:pPr>
        <w:jc w:val="both"/>
        <w:rPr>
          <w:rFonts w:ascii="Tahoma" w:hAnsi="Tahoma" w:cs="Tahoma"/>
          <w:sz w:val="22"/>
          <w:szCs w:val="22"/>
        </w:rPr>
      </w:pPr>
    </w:p>
    <w:p w:rsidR="00EF20D3" w:rsidRDefault="00EF20D3" w:rsidP="00EF20D3">
      <w:pPr>
        <w:jc w:val="both"/>
        <w:rPr>
          <w:rFonts w:ascii="Tahoma" w:hAnsi="Tahoma" w:cs="Tahoma"/>
          <w:sz w:val="22"/>
          <w:szCs w:val="22"/>
        </w:rPr>
      </w:pPr>
      <w:r>
        <w:rPr>
          <w:rFonts w:ascii="Tahoma" w:hAnsi="Tahoma" w:cs="Tahoma"/>
          <w:sz w:val="22"/>
          <w:szCs w:val="22"/>
        </w:rPr>
        <w:t xml:space="preserve">Des décrets du même jour modifient également les modalités de transmission de documents à l’administration en matière de traitement automatisé des données, de santé et sécurité au travail, de mise en place du temps partiel et des horaires collectifs de travail. </w:t>
      </w:r>
    </w:p>
    <w:p w:rsidR="00EF20D3" w:rsidRDefault="00EF20D3" w:rsidP="00EF20D3">
      <w:pPr>
        <w:jc w:val="both"/>
        <w:rPr>
          <w:rFonts w:ascii="Tahoma" w:hAnsi="Tahoma" w:cs="Tahoma"/>
          <w:sz w:val="22"/>
          <w:szCs w:val="22"/>
        </w:rPr>
      </w:pPr>
    </w:p>
    <w:p w:rsidR="00EF20D3" w:rsidRPr="00B50CE6" w:rsidRDefault="00B50CE6" w:rsidP="00EF20D3">
      <w:pPr>
        <w:jc w:val="both"/>
        <w:rPr>
          <w:rFonts w:ascii="Tahoma" w:hAnsi="Tahoma" w:cs="Tahoma"/>
          <w:color w:val="C00000"/>
          <w:sz w:val="22"/>
          <w:szCs w:val="22"/>
        </w:rPr>
      </w:pPr>
      <w:hyperlink r:id="rId8" w:history="1">
        <w:r w:rsidR="00EF20D3" w:rsidRPr="00B50CE6">
          <w:rPr>
            <w:rStyle w:val="Lienhypertexte"/>
            <w:rFonts w:ascii="Tahoma" w:hAnsi="Tahoma" w:cs="Tahoma"/>
            <w:color w:val="C00000"/>
            <w:sz w:val="22"/>
            <w:szCs w:val="22"/>
          </w:rPr>
          <w:t>Décret n°2016-1417</w:t>
        </w:r>
      </w:hyperlink>
    </w:p>
    <w:p w:rsidR="00EF20D3" w:rsidRPr="00B50CE6" w:rsidRDefault="00EF20D3" w:rsidP="00EF20D3">
      <w:pPr>
        <w:jc w:val="both"/>
        <w:rPr>
          <w:rStyle w:val="Lienhypertexte"/>
          <w:rFonts w:ascii="Tahoma" w:hAnsi="Tahoma" w:cs="Tahoma"/>
          <w:color w:val="C00000"/>
          <w:sz w:val="22"/>
          <w:szCs w:val="22"/>
        </w:rPr>
      </w:pPr>
      <w:r w:rsidRPr="00B50CE6">
        <w:rPr>
          <w:rFonts w:ascii="Tahoma" w:hAnsi="Tahoma" w:cs="Tahoma"/>
          <w:color w:val="C00000"/>
          <w:sz w:val="22"/>
          <w:szCs w:val="22"/>
        </w:rPr>
        <w:fldChar w:fldCharType="begin"/>
      </w:r>
      <w:r w:rsidRPr="00B50CE6">
        <w:rPr>
          <w:rFonts w:ascii="Tahoma" w:hAnsi="Tahoma" w:cs="Tahoma"/>
          <w:color w:val="C00000"/>
          <w:sz w:val="22"/>
          <w:szCs w:val="22"/>
        </w:rPr>
        <w:instrText xml:space="preserve"> HYPERLINK "https://www.legifrance.gouv.fr/jo_pdf.do?id=JORFTEXT000033284144" </w:instrText>
      </w:r>
      <w:r w:rsidRPr="00B50CE6">
        <w:rPr>
          <w:rFonts w:ascii="Tahoma" w:hAnsi="Tahoma" w:cs="Tahoma"/>
          <w:color w:val="C00000"/>
          <w:sz w:val="22"/>
          <w:szCs w:val="22"/>
        </w:rPr>
        <w:fldChar w:fldCharType="separate"/>
      </w:r>
    </w:p>
    <w:p w:rsidR="00EF20D3" w:rsidRPr="00B50CE6" w:rsidRDefault="00EF20D3" w:rsidP="00EF20D3">
      <w:pPr>
        <w:jc w:val="both"/>
        <w:rPr>
          <w:rFonts w:ascii="Tahoma" w:hAnsi="Tahoma" w:cs="Tahoma"/>
          <w:color w:val="C00000"/>
          <w:sz w:val="22"/>
          <w:szCs w:val="22"/>
        </w:rPr>
      </w:pPr>
      <w:r w:rsidRPr="00B50CE6">
        <w:rPr>
          <w:rStyle w:val="Lienhypertexte"/>
          <w:rFonts w:ascii="Tahoma" w:hAnsi="Tahoma" w:cs="Tahoma"/>
          <w:color w:val="C00000"/>
          <w:sz w:val="22"/>
          <w:szCs w:val="22"/>
        </w:rPr>
        <w:t>Décret 2016-1418</w:t>
      </w:r>
      <w:r w:rsidRPr="00B50CE6">
        <w:rPr>
          <w:rFonts w:ascii="Tahoma" w:hAnsi="Tahoma" w:cs="Tahoma"/>
          <w:color w:val="C00000"/>
          <w:sz w:val="22"/>
          <w:szCs w:val="22"/>
        </w:rPr>
        <w:fldChar w:fldCharType="end"/>
      </w:r>
      <w:r w:rsidRPr="00B50CE6">
        <w:rPr>
          <w:rFonts w:ascii="Tahoma" w:hAnsi="Tahoma" w:cs="Tahoma"/>
          <w:color w:val="C00000"/>
          <w:sz w:val="22"/>
          <w:szCs w:val="22"/>
        </w:rPr>
        <w:t xml:space="preserve"> </w:t>
      </w:r>
    </w:p>
    <w:p w:rsidR="00EF20D3" w:rsidRPr="00E37CA6" w:rsidRDefault="00EF20D3" w:rsidP="00A554F8">
      <w:pPr>
        <w:jc w:val="both"/>
        <w:rPr>
          <w:sz w:val="22"/>
          <w:szCs w:val="22"/>
        </w:rPr>
      </w:pPr>
    </w:p>
    <w:p w:rsidR="00196633" w:rsidRDefault="00196633" w:rsidP="00810628">
      <w:pPr>
        <w:jc w:val="both"/>
        <w:rPr>
          <w:rFonts w:ascii="Tahoma" w:hAnsi="Tahoma" w:cs="Tahoma"/>
          <w:b/>
          <w:smallCaps/>
        </w:rPr>
        <w:sectPr w:rsidR="00196633" w:rsidSect="00196BC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709" w:footer="709" w:gutter="0"/>
          <w:cols w:space="708"/>
          <w:docGrid w:linePitch="360"/>
        </w:sectPr>
      </w:pPr>
      <w:r>
        <w:rPr>
          <w:noProof/>
        </w:rPr>
        <mc:AlternateContent>
          <mc:Choice Requires="wps">
            <w:drawing>
              <wp:anchor distT="4294967295" distB="4294967295" distL="114300" distR="114300" simplePos="0" relativeHeight="251659264" behindDoc="0" locked="0" layoutInCell="1" allowOverlap="1" wp14:anchorId="5571D36D" wp14:editId="0AC8E979">
                <wp:simplePos x="0" y="0"/>
                <wp:positionH relativeFrom="margin">
                  <wp:align>left</wp:align>
                </wp:positionH>
                <wp:positionV relativeFrom="paragraph">
                  <wp:posOffset>53340</wp:posOffset>
                </wp:positionV>
                <wp:extent cx="5781675" cy="0"/>
                <wp:effectExtent l="0" t="0" r="952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9525">
                          <a:solidFill>
                            <a:srgbClr val="D8D8D8"/>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A2EBFDB" id="Connecteur droit 3"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2pt" to="455.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" strokecolor="#d8d8d8">
                <v:stroke dashstyle="3 1"/>
                <w10:wrap anchorx="margin"/>
              </v:line>
            </w:pict>
          </mc:Fallback>
        </mc:AlternateContent>
      </w:r>
    </w:p>
    <w:p w:rsidR="00413477" w:rsidRPr="00AE5ED2" w:rsidRDefault="00196BC2" w:rsidP="00B50CE6">
      <w:pPr>
        <w:shd w:val="clear" w:color="auto" w:fill="C00000"/>
        <w:jc w:val="center"/>
        <w:rPr>
          <w:rFonts w:ascii="Tahoma" w:eastAsia="Times New Roman" w:hAnsi="Tahoma" w:cs="Tahoma"/>
          <w:b/>
          <w:smallCaps/>
          <w:color w:val="FFFFFF" w:themeColor="background1"/>
          <w:sz w:val="28"/>
          <w:szCs w:val="28"/>
        </w:rPr>
      </w:pPr>
      <w:r w:rsidRPr="00AE5ED2">
        <w:rPr>
          <w:rFonts w:ascii="Tahoma" w:eastAsia="Times New Roman" w:hAnsi="Tahoma" w:cs="Tahoma"/>
          <w:b/>
          <w:smallCaps/>
          <w:color w:val="FFFFFF" w:themeColor="background1"/>
          <w:sz w:val="28"/>
          <w:szCs w:val="28"/>
        </w:rPr>
        <w:lastRenderedPageBreak/>
        <w:t>Règlement intérieur</w:t>
      </w:r>
    </w:p>
    <w:p w:rsidR="00894F57" w:rsidRDefault="00894F57" w:rsidP="008814D3">
      <w:pPr>
        <w:jc w:val="both"/>
        <w:rPr>
          <w:rFonts w:ascii="Tahoma" w:hAnsi="Tahoma" w:cs="Tahoma"/>
          <w:sz w:val="22"/>
          <w:szCs w:val="22"/>
        </w:rPr>
      </w:pPr>
    </w:p>
    <w:p w:rsidR="00196BC2" w:rsidRPr="00B50CE6" w:rsidRDefault="00196BC2" w:rsidP="00196BC2">
      <w:pPr>
        <w:jc w:val="both"/>
        <w:rPr>
          <w:rFonts w:ascii="Tahoma" w:eastAsia="Times New Roman" w:hAnsi="Tahoma" w:cs="Tahoma"/>
          <w:color w:val="C00000"/>
          <w:sz w:val="22"/>
          <w:szCs w:val="22"/>
        </w:rPr>
      </w:pPr>
      <w:r>
        <w:rPr>
          <w:rFonts w:ascii="Tahoma" w:eastAsia="Times New Roman" w:hAnsi="Tahoma" w:cs="Tahoma"/>
          <w:sz w:val="22"/>
          <w:szCs w:val="22"/>
        </w:rPr>
        <w:t xml:space="preserve">L’article R.1321-1 du code du travail prévoit désormais que le règlement intérieur est porté, </w:t>
      </w:r>
      <w:r w:rsidRPr="00B50CE6">
        <w:rPr>
          <w:rFonts w:ascii="Tahoma" w:eastAsia="Times New Roman" w:hAnsi="Tahoma" w:cs="Tahoma"/>
          <w:color w:val="C00000"/>
          <w:sz w:val="22"/>
          <w:szCs w:val="22"/>
        </w:rPr>
        <w:t xml:space="preserve">par tout moyen, à la connaissance des personnes ayant accès aux lieux de travail ou aux locaux où se fait l’embauche.  </w:t>
      </w:r>
    </w:p>
    <w:p w:rsidR="00196BC2" w:rsidRDefault="00196BC2" w:rsidP="00196BC2">
      <w:pPr>
        <w:jc w:val="both"/>
        <w:rPr>
          <w:rFonts w:ascii="Tahoma" w:eastAsia="Times New Roman" w:hAnsi="Tahoma" w:cs="Tahoma"/>
          <w:sz w:val="22"/>
          <w:szCs w:val="22"/>
        </w:rPr>
      </w:pPr>
    </w:p>
    <w:p w:rsidR="00196BC2" w:rsidRDefault="00196BC2" w:rsidP="00196BC2">
      <w:pPr>
        <w:jc w:val="both"/>
        <w:rPr>
          <w:rFonts w:ascii="Tahoma" w:eastAsia="Times New Roman" w:hAnsi="Tahoma" w:cs="Tahoma"/>
          <w:sz w:val="22"/>
          <w:szCs w:val="22"/>
        </w:rPr>
      </w:pPr>
      <w:r>
        <w:rPr>
          <w:rFonts w:ascii="Tahoma" w:eastAsia="Times New Roman" w:hAnsi="Tahoma" w:cs="Tahoma"/>
          <w:sz w:val="22"/>
          <w:szCs w:val="22"/>
        </w:rPr>
        <w:t xml:space="preserve">Ainsi, l’employeur n’a plus l’obligation de l’afficher et </w:t>
      </w:r>
      <w:r w:rsidRPr="00B50CE6">
        <w:rPr>
          <w:rFonts w:ascii="Tahoma" w:eastAsia="Times New Roman" w:hAnsi="Tahoma" w:cs="Tahoma"/>
          <w:color w:val="C00000"/>
          <w:sz w:val="22"/>
          <w:szCs w:val="22"/>
        </w:rPr>
        <w:t xml:space="preserve">peut le diffuser via le site intranet de l’entreprise ou le remettre en version papier </w:t>
      </w:r>
      <w:r>
        <w:rPr>
          <w:rFonts w:ascii="Tahoma" w:eastAsia="Times New Roman" w:hAnsi="Tahoma" w:cs="Tahoma"/>
          <w:sz w:val="22"/>
          <w:szCs w:val="22"/>
        </w:rPr>
        <w:t xml:space="preserve">lors de l’accès aux lieux de travail ou aux locaux où se fait l’embauche. </w:t>
      </w:r>
    </w:p>
    <w:p w:rsidR="00196BC2" w:rsidRDefault="00196BC2" w:rsidP="00196BC2">
      <w:pPr>
        <w:jc w:val="both"/>
        <w:rPr>
          <w:rFonts w:ascii="Tahoma" w:eastAsia="Times New Roman" w:hAnsi="Tahoma" w:cs="Tahoma"/>
          <w:sz w:val="22"/>
          <w:szCs w:val="22"/>
        </w:rPr>
      </w:pPr>
    </w:p>
    <w:p w:rsidR="00196BC2" w:rsidRDefault="00196BC2" w:rsidP="00196BC2">
      <w:pPr>
        <w:jc w:val="both"/>
        <w:rPr>
          <w:rFonts w:ascii="Tahoma" w:hAnsi="Tahoma" w:cs="Tahoma"/>
          <w:i/>
          <w:sz w:val="22"/>
          <w:szCs w:val="22"/>
        </w:rPr>
      </w:pPr>
    </w:p>
    <w:p w:rsidR="00196BC2" w:rsidRPr="00AE5ED2" w:rsidRDefault="00196BC2" w:rsidP="00B50CE6">
      <w:pPr>
        <w:shd w:val="clear" w:color="auto" w:fill="C00000"/>
        <w:jc w:val="center"/>
        <w:rPr>
          <w:rFonts w:ascii="Tahoma" w:eastAsia="Times New Roman" w:hAnsi="Tahoma" w:cs="Tahoma"/>
          <w:b/>
          <w:smallCaps/>
          <w:color w:val="FFFFFF" w:themeColor="background1"/>
          <w:sz w:val="28"/>
          <w:szCs w:val="28"/>
        </w:rPr>
      </w:pPr>
      <w:r w:rsidRPr="00AE5ED2">
        <w:rPr>
          <w:rFonts w:ascii="Tahoma" w:eastAsia="Times New Roman" w:hAnsi="Tahoma" w:cs="Tahoma"/>
          <w:b/>
          <w:smallCaps/>
          <w:color w:val="FFFFFF" w:themeColor="background1"/>
          <w:sz w:val="28"/>
          <w:szCs w:val="28"/>
        </w:rPr>
        <w:t>Repos hebdomadaire</w:t>
      </w:r>
    </w:p>
    <w:p w:rsidR="00196BC2" w:rsidRPr="006D1195" w:rsidRDefault="00196BC2" w:rsidP="00196BC2">
      <w:pPr>
        <w:jc w:val="both"/>
        <w:rPr>
          <w:rFonts w:ascii="Tahoma" w:eastAsia="Times New Roman" w:hAnsi="Tahoma" w:cs="Tahoma"/>
          <w:sz w:val="22"/>
          <w:szCs w:val="22"/>
        </w:rPr>
      </w:pPr>
    </w:p>
    <w:p w:rsidR="00196BC2" w:rsidRDefault="00196BC2" w:rsidP="00196BC2">
      <w:pPr>
        <w:jc w:val="both"/>
        <w:rPr>
          <w:rFonts w:ascii="Tahoma" w:eastAsia="Times New Roman" w:hAnsi="Tahoma" w:cs="Tahoma"/>
          <w:sz w:val="22"/>
          <w:szCs w:val="22"/>
        </w:rPr>
      </w:pPr>
      <w:r>
        <w:rPr>
          <w:rFonts w:ascii="Tahoma" w:eastAsia="Times New Roman" w:hAnsi="Tahoma" w:cs="Tahoma"/>
          <w:sz w:val="22"/>
          <w:szCs w:val="22"/>
        </w:rPr>
        <w:t xml:space="preserve">Les modalités d’information en cas de dérogation au repos hebdomadaire et dominical sont simplifiées. </w:t>
      </w:r>
    </w:p>
    <w:p w:rsidR="00196BC2" w:rsidRDefault="00196BC2" w:rsidP="00196BC2">
      <w:pPr>
        <w:jc w:val="both"/>
        <w:rPr>
          <w:rFonts w:ascii="Tahoma" w:eastAsia="Times New Roman" w:hAnsi="Tahoma" w:cs="Tahoma"/>
          <w:sz w:val="22"/>
          <w:szCs w:val="22"/>
        </w:rPr>
      </w:pPr>
    </w:p>
    <w:p w:rsidR="00196BC2" w:rsidRPr="00B50CE6" w:rsidRDefault="00196BC2" w:rsidP="00196BC2">
      <w:pPr>
        <w:jc w:val="both"/>
        <w:rPr>
          <w:rFonts w:ascii="Tahoma" w:eastAsia="Times New Roman" w:hAnsi="Tahoma" w:cs="Tahoma"/>
          <w:color w:val="C00000"/>
          <w:sz w:val="22"/>
          <w:szCs w:val="22"/>
        </w:rPr>
      </w:pPr>
      <w:r>
        <w:rPr>
          <w:rFonts w:ascii="Tahoma" w:eastAsia="Times New Roman" w:hAnsi="Tahoma" w:cs="Tahoma"/>
          <w:sz w:val="22"/>
          <w:szCs w:val="22"/>
        </w:rPr>
        <w:t xml:space="preserve">Lorsque les salariés ne bénéficient pas du repos hebdomadaire sur toute la journée du dimanche, les jours et heures de repos collectifs attribués en remplacement sont communiqués par tout moyen aux salariés. </w:t>
      </w:r>
      <w:r>
        <w:rPr>
          <w:rFonts w:ascii="Tahoma" w:eastAsia="Times New Roman" w:hAnsi="Tahoma" w:cs="Tahoma"/>
          <w:sz w:val="22"/>
          <w:szCs w:val="22"/>
        </w:rPr>
        <w:lastRenderedPageBreak/>
        <w:t xml:space="preserve">Cette information doit </w:t>
      </w:r>
      <w:r w:rsidRPr="00B50CE6">
        <w:rPr>
          <w:rFonts w:ascii="Tahoma" w:eastAsia="Times New Roman" w:hAnsi="Tahoma" w:cs="Tahoma"/>
          <w:color w:val="C00000"/>
          <w:sz w:val="22"/>
          <w:szCs w:val="22"/>
        </w:rPr>
        <w:t xml:space="preserve">également être adressée à l’inspection du travail, en précisant la voie de communication retenue par l’employeur. </w:t>
      </w:r>
    </w:p>
    <w:p w:rsidR="00196BC2" w:rsidRDefault="00196BC2" w:rsidP="00196BC2">
      <w:pPr>
        <w:jc w:val="both"/>
        <w:rPr>
          <w:rFonts w:ascii="Tahoma" w:eastAsia="Times New Roman" w:hAnsi="Tahoma" w:cs="Tahoma"/>
          <w:sz w:val="22"/>
          <w:szCs w:val="22"/>
        </w:rPr>
      </w:pPr>
    </w:p>
    <w:p w:rsidR="00196BC2" w:rsidRDefault="00196BC2" w:rsidP="00196BC2">
      <w:pPr>
        <w:jc w:val="both"/>
        <w:rPr>
          <w:rFonts w:ascii="Tahoma" w:eastAsia="Times New Roman" w:hAnsi="Tahoma" w:cs="Tahoma"/>
          <w:sz w:val="22"/>
          <w:szCs w:val="22"/>
        </w:rPr>
      </w:pPr>
      <w:r>
        <w:rPr>
          <w:rFonts w:ascii="Tahoma" w:eastAsia="Times New Roman" w:hAnsi="Tahoma" w:cs="Tahoma"/>
          <w:sz w:val="22"/>
          <w:szCs w:val="22"/>
        </w:rPr>
        <w:t xml:space="preserve">Lorsque la suspension du repos hebdomadaire est justifiée par la réalisation de travaux urgents dans les industries traitant de matières périssables et ayant à répondre d’un surcroit de travail temporaire, l’employeur </w:t>
      </w:r>
      <w:r w:rsidRPr="00B50CE6">
        <w:rPr>
          <w:rFonts w:ascii="Tahoma" w:eastAsia="Times New Roman" w:hAnsi="Tahoma" w:cs="Tahoma"/>
          <w:color w:val="C00000"/>
          <w:sz w:val="22"/>
          <w:szCs w:val="22"/>
        </w:rPr>
        <w:t>informe immédiatement l’inspection du travail</w:t>
      </w:r>
      <w:r>
        <w:rPr>
          <w:rFonts w:ascii="Tahoma" w:eastAsia="Times New Roman" w:hAnsi="Tahoma" w:cs="Tahoma"/>
          <w:sz w:val="22"/>
          <w:szCs w:val="22"/>
        </w:rPr>
        <w:t xml:space="preserve">. Une </w:t>
      </w:r>
      <w:r w:rsidRPr="00B50CE6">
        <w:rPr>
          <w:rFonts w:ascii="Tahoma" w:eastAsia="Times New Roman" w:hAnsi="Tahoma" w:cs="Tahoma"/>
          <w:color w:val="C00000"/>
          <w:sz w:val="22"/>
          <w:szCs w:val="22"/>
        </w:rPr>
        <w:t>copie</w:t>
      </w:r>
      <w:r w:rsidRPr="0059608C">
        <w:rPr>
          <w:rFonts w:ascii="Tahoma" w:eastAsia="Times New Roman" w:hAnsi="Tahoma" w:cs="Tahoma"/>
          <w:color w:val="0000FF"/>
          <w:sz w:val="22"/>
          <w:szCs w:val="22"/>
        </w:rPr>
        <w:t xml:space="preserve"> </w:t>
      </w:r>
      <w:r>
        <w:rPr>
          <w:rFonts w:ascii="Tahoma" w:eastAsia="Times New Roman" w:hAnsi="Tahoma" w:cs="Tahoma"/>
          <w:sz w:val="22"/>
          <w:szCs w:val="22"/>
        </w:rPr>
        <w:t xml:space="preserve">de ce document doit alors être </w:t>
      </w:r>
      <w:r w:rsidRPr="00B50CE6">
        <w:rPr>
          <w:rFonts w:ascii="Tahoma" w:eastAsia="Times New Roman" w:hAnsi="Tahoma" w:cs="Tahoma"/>
          <w:color w:val="C00000"/>
          <w:sz w:val="22"/>
          <w:szCs w:val="22"/>
        </w:rPr>
        <w:t>communiquée aux salariés par tout moyen</w:t>
      </w:r>
      <w:r>
        <w:rPr>
          <w:rFonts w:ascii="Tahoma" w:eastAsia="Times New Roman" w:hAnsi="Tahoma" w:cs="Tahoma"/>
          <w:sz w:val="22"/>
          <w:szCs w:val="22"/>
        </w:rPr>
        <w:t xml:space="preserve">. </w:t>
      </w:r>
    </w:p>
    <w:p w:rsidR="00196BC2" w:rsidRDefault="00196BC2" w:rsidP="00196BC2">
      <w:pPr>
        <w:jc w:val="both"/>
        <w:rPr>
          <w:rFonts w:ascii="Tahoma" w:eastAsia="Times New Roman" w:hAnsi="Tahoma" w:cs="Tahoma"/>
          <w:sz w:val="22"/>
          <w:szCs w:val="22"/>
        </w:rPr>
      </w:pPr>
    </w:p>
    <w:p w:rsidR="00196BC2" w:rsidRDefault="00196BC2" w:rsidP="00196BC2">
      <w:pPr>
        <w:jc w:val="both"/>
        <w:rPr>
          <w:rFonts w:ascii="Tahoma" w:hAnsi="Tahoma" w:cs="Tahoma"/>
          <w:i/>
          <w:sz w:val="22"/>
          <w:szCs w:val="22"/>
        </w:rPr>
      </w:pPr>
    </w:p>
    <w:p w:rsidR="00196BC2" w:rsidRPr="00AE5ED2" w:rsidRDefault="00196BC2" w:rsidP="00B50CE6">
      <w:pPr>
        <w:shd w:val="clear" w:color="auto" w:fill="C00000"/>
        <w:jc w:val="center"/>
        <w:rPr>
          <w:rFonts w:ascii="Tahoma" w:eastAsia="Times New Roman" w:hAnsi="Tahoma" w:cs="Tahoma"/>
          <w:b/>
          <w:smallCaps/>
          <w:color w:val="FFFFFF" w:themeColor="background1"/>
          <w:sz w:val="28"/>
          <w:szCs w:val="28"/>
        </w:rPr>
      </w:pPr>
      <w:r w:rsidRPr="00AE5ED2">
        <w:rPr>
          <w:rFonts w:ascii="Tahoma" w:eastAsia="Times New Roman" w:hAnsi="Tahoma" w:cs="Tahoma"/>
          <w:b/>
          <w:smallCaps/>
          <w:color w:val="FFFFFF" w:themeColor="background1"/>
          <w:sz w:val="28"/>
          <w:szCs w:val="28"/>
        </w:rPr>
        <w:t>Congés payés</w:t>
      </w:r>
    </w:p>
    <w:p w:rsidR="00196BC2" w:rsidRDefault="00196BC2" w:rsidP="00196BC2">
      <w:pPr>
        <w:jc w:val="both"/>
        <w:rPr>
          <w:rFonts w:ascii="Tahoma" w:eastAsia="Times New Roman" w:hAnsi="Tahoma" w:cs="Tahoma"/>
          <w:sz w:val="22"/>
          <w:szCs w:val="22"/>
        </w:rPr>
      </w:pPr>
    </w:p>
    <w:p w:rsidR="00196BC2" w:rsidRDefault="00196BC2" w:rsidP="00196BC2">
      <w:pPr>
        <w:jc w:val="both"/>
        <w:rPr>
          <w:rFonts w:ascii="Tahoma" w:eastAsia="Times New Roman" w:hAnsi="Tahoma" w:cs="Tahoma"/>
          <w:sz w:val="22"/>
          <w:szCs w:val="22"/>
        </w:rPr>
      </w:pPr>
      <w:r>
        <w:rPr>
          <w:rFonts w:ascii="Tahoma" w:eastAsia="Times New Roman" w:hAnsi="Tahoma" w:cs="Tahoma"/>
          <w:sz w:val="22"/>
          <w:szCs w:val="22"/>
        </w:rPr>
        <w:t xml:space="preserve">L’article D.3141-6 du code du travail prévoit désormais que </w:t>
      </w:r>
      <w:r w:rsidRPr="00B50CE6">
        <w:rPr>
          <w:rFonts w:ascii="Tahoma" w:eastAsia="Times New Roman" w:hAnsi="Tahoma" w:cs="Tahoma"/>
          <w:color w:val="C00000"/>
          <w:sz w:val="22"/>
          <w:szCs w:val="22"/>
        </w:rPr>
        <w:t xml:space="preserve">l’ordre des départs en congés est communiqué par tout moyen </w:t>
      </w:r>
      <w:r>
        <w:rPr>
          <w:rFonts w:ascii="Tahoma" w:eastAsia="Times New Roman" w:hAnsi="Tahoma" w:cs="Tahoma"/>
          <w:sz w:val="22"/>
          <w:szCs w:val="22"/>
        </w:rPr>
        <w:t xml:space="preserve">à chaque salarié un mois avant son départ. </w:t>
      </w:r>
    </w:p>
    <w:p w:rsidR="00196BC2" w:rsidRDefault="00196BC2" w:rsidP="00196BC2">
      <w:pPr>
        <w:jc w:val="both"/>
        <w:rPr>
          <w:rFonts w:ascii="Tahoma" w:eastAsia="Times New Roman" w:hAnsi="Tahoma" w:cs="Tahoma"/>
          <w:sz w:val="22"/>
          <w:szCs w:val="22"/>
        </w:rPr>
      </w:pPr>
    </w:p>
    <w:p w:rsidR="00196BC2" w:rsidRPr="00B50CE6" w:rsidRDefault="00196BC2" w:rsidP="00196BC2">
      <w:pPr>
        <w:jc w:val="both"/>
        <w:rPr>
          <w:rFonts w:ascii="Tahoma" w:eastAsia="Times New Roman" w:hAnsi="Tahoma" w:cs="Tahoma"/>
          <w:color w:val="C00000"/>
          <w:sz w:val="22"/>
          <w:szCs w:val="22"/>
        </w:rPr>
      </w:pPr>
      <w:r>
        <w:rPr>
          <w:rFonts w:ascii="Tahoma" w:eastAsia="Times New Roman" w:hAnsi="Tahoma" w:cs="Tahoma"/>
          <w:sz w:val="22"/>
          <w:szCs w:val="22"/>
        </w:rPr>
        <w:t xml:space="preserve">Ainsi, ces informations peuvent continuer à être portées à la connaissance des salariés par voie d’affichage, tout comme il est </w:t>
      </w:r>
      <w:r>
        <w:rPr>
          <w:rFonts w:ascii="Tahoma" w:eastAsia="Times New Roman" w:hAnsi="Tahoma" w:cs="Tahoma"/>
          <w:sz w:val="22"/>
          <w:szCs w:val="22"/>
        </w:rPr>
        <w:lastRenderedPageBreak/>
        <w:t xml:space="preserve">également possible de recourir à d’autres moyens tels que </w:t>
      </w:r>
      <w:r w:rsidRPr="00B50CE6">
        <w:rPr>
          <w:rFonts w:ascii="Tahoma" w:eastAsia="Times New Roman" w:hAnsi="Tahoma" w:cs="Tahoma"/>
          <w:color w:val="C00000"/>
          <w:sz w:val="22"/>
          <w:szCs w:val="22"/>
        </w:rPr>
        <w:t xml:space="preserve">notamment l’intranet, les emails, ou encore la remise d’un document en main propre. </w:t>
      </w:r>
    </w:p>
    <w:p w:rsidR="00196BC2" w:rsidRDefault="00196BC2" w:rsidP="00196BC2">
      <w:pPr>
        <w:jc w:val="both"/>
        <w:rPr>
          <w:rFonts w:ascii="Tahoma" w:eastAsia="Times New Roman" w:hAnsi="Tahoma" w:cs="Tahoma"/>
          <w:sz w:val="22"/>
          <w:szCs w:val="22"/>
        </w:rPr>
      </w:pPr>
    </w:p>
    <w:p w:rsidR="00196BC2" w:rsidRPr="00AE5ED2" w:rsidRDefault="00196BC2" w:rsidP="00B50CE6">
      <w:pPr>
        <w:shd w:val="clear" w:color="auto" w:fill="C00000"/>
        <w:jc w:val="center"/>
        <w:rPr>
          <w:rFonts w:ascii="Tahoma" w:eastAsia="Times New Roman" w:hAnsi="Tahoma" w:cs="Tahoma"/>
          <w:b/>
          <w:smallCaps/>
          <w:color w:val="FFFFFF" w:themeColor="background1"/>
          <w:sz w:val="28"/>
          <w:szCs w:val="28"/>
        </w:rPr>
      </w:pPr>
      <w:r w:rsidRPr="00AE5ED2">
        <w:rPr>
          <w:rFonts w:ascii="Tahoma" w:eastAsia="Times New Roman" w:hAnsi="Tahoma" w:cs="Tahoma"/>
          <w:b/>
          <w:smallCaps/>
          <w:color w:val="FFFFFF" w:themeColor="background1"/>
          <w:sz w:val="28"/>
          <w:szCs w:val="28"/>
        </w:rPr>
        <w:t>Egalité salariale femme-homme</w:t>
      </w:r>
    </w:p>
    <w:p w:rsidR="00196BC2" w:rsidRDefault="00196BC2" w:rsidP="00196BC2">
      <w:pPr>
        <w:jc w:val="both"/>
        <w:rPr>
          <w:rFonts w:ascii="Tahoma" w:eastAsia="Times New Roman" w:hAnsi="Tahoma" w:cs="Tahoma"/>
          <w:sz w:val="22"/>
          <w:szCs w:val="22"/>
        </w:rPr>
      </w:pPr>
    </w:p>
    <w:p w:rsidR="00196BC2" w:rsidRDefault="00196BC2" w:rsidP="00196BC2">
      <w:pPr>
        <w:jc w:val="both"/>
        <w:rPr>
          <w:rFonts w:ascii="Tahoma" w:eastAsia="Times New Roman" w:hAnsi="Tahoma" w:cs="Tahoma"/>
          <w:sz w:val="22"/>
          <w:szCs w:val="22"/>
        </w:rPr>
      </w:pPr>
      <w:r>
        <w:rPr>
          <w:rFonts w:ascii="Tahoma" w:eastAsia="Times New Roman" w:hAnsi="Tahoma" w:cs="Tahoma"/>
          <w:sz w:val="22"/>
          <w:szCs w:val="22"/>
        </w:rPr>
        <w:t xml:space="preserve">L’obligation d’afficher les principes légaux relatifs à l’égalité de rémunération entre les femmes et les hommes est remplacée par une </w:t>
      </w:r>
      <w:r w:rsidRPr="00B50CE6">
        <w:rPr>
          <w:rFonts w:ascii="Tahoma" w:eastAsia="Times New Roman" w:hAnsi="Tahoma" w:cs="Tahoma"/>
          <w:color w:val="C00000"/>
          <w:sz w:val="22"/>
          <w:szCs w:val="22"/>
        </w:rPr>
        <w:t>obligation d’information par tout moyen destinée à toute personne ayant accès aux lieux de travail ainsi qu’aux candidats à l’embauche</w:t>
      </w:r>
      <w:r>
        <w:rPr>
          <w:rFonts w:ascii="Tahoma" w:eastAsia="Times New Roman" w:hAnsi="Tahoma" w:cs="Tahoma"/>
          <w:sz w:val="22"/>
          <w:szCs w:val="22"/>
        </w:rPr>
        <w:t xml:space="preserve">. </w:t>
      </w:r>
    </w:p>
    <w:p w:rsidR="00196BC2" w:rsidRDefault="00196BC2" w:rsidP="00196BC2">
      <w:pPr>
        <w:jc w:val="both"/>
        <w:rPr>
          <w:rFonts w:ascii="Tahoma" w:eastAsia="Times New Roman" w:hAnsi="Tahoma" w:cs="Tahoma"/>
          <w:sz w:val="22"/>
          <w:szCs w:val="22"/>
        </w:rPr>
      </w:pPr>
    </w:p>
    <w:p w:rsidR="00196BC2" w:rsidRDefault="00196BC2" w:rsidP="00196BC2">
      <w:pPr>
        <w:jc w:val="both"/>
        <w:rPr>
          <w:rFonts w:ascii="Tahoma" w:eastAsia="Times New Roman" w:hAnsi="Tahoma" w:cs="Tahoma"/>
          <w:sz w:val="22"/>
          <w:szCs w:val="22"/>
        </w:rPr>
      </w:pPr>
    </w:p>
    <w:p w:rsidR="00196BC2" w:rsidRPr="00AE5ED2" w:rsidRDefault="00196BC2" w:rsidP="00B50CE6">
      <w:pPr>
        <w:shd w:val="clear" w:color="auto" w:fill="C00000"/>
        <w:jc w:val="center"/>
        <w:rPr>
          <w:rFonts w:ascii="Tahoma" w:eastAsia="Times New Roman" w:hAnsi="Tahoma" w:cs="Tahoma"/>
          <w:b/>
          <w:smallCaps/>
          <w:color w:val="FFFFFF" w:themeColor="background1"/>
          <w:sz w:val="28"/>
          <w:szCs w:val="28"/>
        </w:rPr>
      </w:pPr>
      <w:r w:rsidRPr="00AE5ED2">
        <w:rPr>
          <w:rFonts w:ascii="Tahoma" w:eastAsia="Times New Roman" w:hAnsi="Tahoma" w:cs="Tahoma"/>
          <w:b/>
          <w:smallCaps/>
          <w:color w:val="FFFFFF" w:themeColor="background1"/>
          <w:sz w:val="28"/>
          <w:szCs w:val="28"/>
        </w:rPr>
        <w:t xml:space="preserve">Traitement automatisé des données </w:t>
      </w:r>
    </w:p>
    <w:p w:rsidR="00196BC2" w:rsidRDefault="00196BC2" w:rsidP="00196BC2">
      <w:pPr>
        <w:jc w:val="both"/>
        <w:rPr>
          <w:rFonts w:ascii="Tahoma" w:eastAsia="Times New Roman" w:hAnsi="Tahoma" w:cs="Tahoma"/>
          <w:sz w:val="22"/>
          <w:szCs w:val="22"/>
        </w:rPr>
      </w:pPr>
    </w:p>
    <w:p w:rsidR="00196BC2" w:rsidRPr="00B50CE6" w:rsidRDefault="00196BC2" w:rsidP="00196BC2">
      <w:pPr>
        <w:jc w:val="both"/>
        <w:rPr>
          <w:rFonts w:ascii="Tahoma" w:eastAsia="Times New Roman" w:hAnsi="Tahoma" w:cs="Tahoma"/>
          <w:color w:val="C00000"/>
          <w:sz w:val="22"/>
          <w:szCs w:val="22"/>
        </w:rPr>
      </w:pPr>
      <w:r>
        <w:rPr>
          <w:rFonts w:ascii="Tahoma" w:eastAsia="Times New Roman" w:hAnsi="Tahoma" w:cs="Tahoma"/>
          <w:sz w:val="22"/>
          <w:szCs w:val="22"/>
        </w:rPr>
        <w:t xml:space="preserve">La déclaration préalable à effectuer auprès de la CNIL doit désormais être </w:t>
      </w:r>
      <w:r w:rsidRPr="00B50CE6">
        <w:rPr>
          <w:rFonts w:ascii="Tahoma" w:eastAsia="Times New Roman" w:hAnsi="Tahoma" w:cs="Tahoma"/>
          <w:color w:val="C00000"/>
          <w:sz w:val="22"/>
          <w:szCs w:val="22"/>
        </w:rPr>
        <w:t xml:space="preserve">transmise à l’inspection du travail, si celle-ci en fait la demande. </w:t>
      </w:r>
    </w:p>
    <w:p w:rsidR="00196BC2" w:rsidRDefault="00196BC2" w:rsidP="00196BC2">
      <w:pPr>
        <w:jc w:val="both"/>
        <w:rPr>
          <w:rFonts w:ascii="Tahoma" w:eastAsia="Times New Roman" w:hAnsi="Tahoma" w:cs="Tahoma"/>
          <w:sz w:val="22"/>
          <w:szCs w:val="22"/>
        </w:rPr>
      </w:pPr>
    </w:p>
    <w:p w:rsidR="00196BC2" w:rsidRDefault="00196BC2" w:rsidP="00196BC2">
      <w:pPr>
        <w:jc w:val="both"/>
        <w:rPr>
          <w:rFonts w:ascii="Tahoma" w:eastAsia="Times New Roman" w:hAnsi="Tahoma" w:cs="Tahoma"/>
          <w:sz w:val="22"/>
          <w:szCs w:val="22"/>
        </w:rPr>
      </w:pPr>
      <w:r>
        <w:rPr>
          <w:rFonts w:ascii="Tahoma" w:eastAsia="Times New Roman" w:hAnsi="Tahoma" w:cs="Tahoma"/>
          <w:sz w:val="22"/>
          <w:szCs w:val="22"/>
        </w:rPr>
        <w:t>Elle doit avoir lieu dans l’hypothèse de traitement automatisé des données relatives :</w:t>
      </w:r>
    </w:p>
    <w:p w:rsidR="00196BC2" w:rsidRDefault="00196BC2" w:rsidP="00196BC2">
      <w:pPr>
        <w:pStyle w:val="Paragraphedeliste"/>
        <w:numPr>
          <w:ilvl w:val="0"/>
          <w:numId w:val="21"/>
        </w:numPr>
        <w:jc w:val="both"/>
        <w:rPr>
          <w:rFonts w:ascii="Tahoma" w:eastAsia="Times New Roman" w:hAnsi="Tahoma" w:cs="Tahoma"/>
        </w:rPr>
      </w:pPr>
      <w:r>
        <w:rPr>
          <w:rFonts w:ascii="Tahoma" w:eastAsia="Times New Roman" w:hAnsi="Tahoma" w:cs="Tahoma"/>
        </w:rPr>
        <w:t>A la composition nominative des équipes par relais</w:t>
      </w:r>
    </w:p>
    <w:p w:rsidR="00196BC2" w:rsidRDefault="00196BC2" w:rsidP="00196BC2">
      <w:pPr>
        <w:pStyle w:val="Paragraphedeliste"/>
        <w:numPr>
          <w:ilvl w:val="0"/>
          <w:numId w:val="21"/>
        </w:numPr>
        <w:jc w:val="both"/>
        <w:rPr>
          <w:rFonts w:ascii="Tahoma" w:eastAsia="Times New Roman" w:hAnsi="Tahoma" w:cs="Tahoma"/>
        </w:rPr>
      </w:pPr>
      <w:r>
        <w:rPr>
          <w:rFonts w:ascii="Tahoma" w:eastAsia="Times New Roman" w:hAnsi="Tahoma" w:cs="Tahoma"/>
        </w:rPr>
        <w:t>Aux modalités de décompte de la durée du travail des salariés ne travaillant pas selon les mêmes horaires collectifs</w:t>
      </w:r>
    </w:p>
    <w:p w:rsidR="00196BC2" w:rsidRDefault="00196BC2" w:rsidP="00196BC2">
      <w:pPr>
        <w:pStyle w:val="Paragraphedeliste"/>
        <w:numPr>
          <w:ilvl w:val="0"/>
          <w:numId w:val="21"/>
        </w:numPr>
        <w:jc w:val="both"/>
        <w:rPr>
          <w:rFonts w:ascii="Tahoma" w:eastAsia="Times New Roman" w:hAnsi="Tahoma" w:cs="Tahoma"/>
        </w:rPr>
      </w:pPr>
      <w:r>
        <w:rPr>
          <w:rFonts w:ascii="Tahoma" w:eastAsia="Times New Roman" w:hAnsi="Tahoma" w:cs="Tahoma"/>
        </w:rPr>
        <w:lastRenderedPageBreak/>
        <w:t>Aux annexes du bulletin de salaire portant sur le repos compensateur de remplacement, la contrepartie obligatoire en repos, la durée totale de travail accomplie au cours de la période de référence en cas d’organisation du temps de travail sur l’année</w:t>
      </w:r>
    </w:p>
    <w:p w:rsidR="00196BC2" w:rsidRDefault="00196BC2" w:rsidP="00196BC2">
      <w:pPr>
        <w:jc w:val="both"/>
        <w:rPr>
          <w:rFonts w:ascii="Tahoma" w:eastAsia="Times New Roman" w:hAnsi="Tahoma" w:cs="Tahoma"/>
          <w:sz w:val="22"/>
          <w:szCs w:val="22"/>
        </w:rPr>
      </w:pPr>
    </w:p>
    <w:p w:rsidR="00196BC2" w:rsidRPr="00AE5ED2" w:rsidRDefault="00196BC2" w:rsidP="00B50CE6">
      <w:pPr>
        <w:shd w:val="clear" w:color="auto" w:fill="C00000"/>
        <w:jc w:val="center"/>
        <w:rPr>
          <w:rFonts w:ascii="Tahoma" w:eastAsia="Times New Roman" w:hAnsi="Tahoma" w:cs="Tahoma"/>
          <w:b/>
          <w:smallCaps/>
          <w:color w:val="FFFFFF" w:themeColor="background1"/>
          <w:sz w:val="28"/>
          <w:szCs w:val="28"/>
        </w:rPr>
      </w:pPr>
      <w:r w:rsidRPr="00AE5ED2">
        <w:rPr>
          <w:rFonts w:ascii="Tahoma" w:eastAsia="Times New Roman" w:hAnsi="Tahoma" w:cs="Tahoma"/>
          <w:b/>
          <w:smallCaps/>
          <w:color w:val="FFFFFF" w:themeColor="background1"/>
          <w:sz w:val="28"/>
          <w:szCs w:val="28"/>
        </w:rPr>
        <w:t xml:space="preserve">Mise en œuvre du temps partiel </w:t>
      </w:r>
    </w:p>
    <w:p w:rsidR="00196BC2" w:rsidRDefault="00196BC2" w:rsidP="00196BC2">
      <w:pPr>
        <w:ind w:left="360"/>
        <w:jc w:val="both"/>
        <w:rPr>
          <w:rFonts w:ascii="Tahoma" w:eastAsia="Times New Roman" w:hAnsi="Tahoma" w:cs="Tahoma"/>
        </w:rPr>
      </w:pPr>
    </w:p>
    <w:p w:rsidR="00196BC2" w:rsidRDefault="00196BC2" w:rsidP="00196BC2">
      <w:pPr>
        <w:jc w:val="both"/>
        <w:rPr>
          <w:rFonts w:ascii="Tahoma" w:eastAsia="Times New Roman" w:hAnsi="Tahoma" w:cs="Tahoma"/>
          <w:sz w:val="22"/>
          <w:szCs w:val="22"/>
        </w:rPr>
      </w:pPr>
      <w:r w:rsidRPr="004B44D8">
        <w:rPr>
          <w:rFonts w:ascii="Tahoma" w:eastAsia="Times New Roman" w:hAnsi="Tahoma" w:cs="Tahoma"/>
          <w:sz w:val="22"/>
          <w:szCs w:val="22"/>
        </w:rPr>
        <w:t xml:space="preserve">La mise en œuvre du travail à temps partiel, en l’absence d’accord collectif, est subordonnée à la consultation du CE. </w:t>
      </w:r>
      <w:r>
        <w:rPr>
          <w:rFonts w:ascii="Tahoma" w:eastAsia="Times New Roman" w:hAnsi="Tahoma" w:cs="Tahoma"/>
          <w:sz w:val="22"/>
          <w:szCs w:val="22"/>
        </w:rPr>
        <w:t>Mais d</w:t>
      </w:r>
      <w:r w:rsidRPr="004B44D8">
        <w:rPr>
          <w:rFonts w:ascii="Tahoma" w:eastAsia="Times New Roman" w:hAnsi="Tahoma" w:cs="Tahoma"/>
          <w:sz w:val="22"/>
          <w:szCs w:val="22"/>
        </w:rPr>
        <w:t>ésormais</w:t>
      </w:r>
      <w:r>
        <w:rPr>
          <w:rFonts w:ascii="Tahoma" w:eastAsia="Times New Roman" w:hAnsi="Tahoma" w:cs="Tahoma"/>
          <w:sz w:val="22"/>
          <w:szCs w:val="22"/>
        </w:rPr>
        <w:t>,</w:t>
      </w:r>
      <w:r w:rsidRPr="004B44D8">
        <w:rPr>
          <w:rFonts w:ascii="Tahoma" w:eastAsia="Times New Roman" w:hAnsi="Tahoma" w:cs="Tahoma"/>
          <w:sz w:val="22"/>
          <w:szCs w:val="22"/>
        </w:rPr>
        <w:t xml:space="preserve"> cet avis n’est </w:t>
      </w:r>
      <w:r w:rsidRPr="00B50CE6">
        <w:rPr>
          <w:rFonts w:ascii="Tahoma" w:eastAsia="Times New Roman" w:hAnsi="Tahoma" w:cs="Tahoma"/>
          <w:color w:val="C00000"/>
          <w:sz w:val="22"/>
          <w:szCs w:val="22"/>
        </w:rPr>
        <w:t>transmis à l’agent de contrôle qu’à sa demande</w:t>
      </w:r>
      <w:r>
        <w:rPr>
          <w:rFonts w:ascii="Tahoma" w:eastAsia="Times New Roman" w:hAnsi="Tahoma" w:cs="Tahoma"/>
          <w:sz w:val="22"/>
          <w:szCs w:val="22"/>
        </w:rPr>
        <w:t>.</w:t>
      </w:r>
    </w:p>
    <w:p w:rsidR="00196BC2" w:rsidRDefault="00196BC2" w:rsidP="00196BC2">
      <w:pPr>
        <w:jc w:val="both"/>
        <w:rPr>
          <w:rFonts w:ascii="Tahoma" w:eastAsia="Times New Roman" w:hAnsi="Tahoma" w:cs="Tahoma"/>
          <w:sz w:val="22"/>
          <w:szCs w:val="22"/>
        </w:rPr>
      </w:pPr>
    </w:p>
    <w:p w:rsidR="00196BC2" w:rsidRDefault="00196BC2" w:rsidP="00196BC2">
      <w:pPr>
        <w:ind w:left="360"/>
        <w:jc w:val="both"/>
        <w:rPr>
          <w:rFonts w:ascii="Tahoma" w:eastAsia="Times New Roman" w:hAnsi="Tahoma" w:cs="Tahoma"/>
        </w:rPr>
      </w:pPr>
    </w:p>
    <w:p w:rsidR="00196BC2" w:rsidRDefault="00196BC2" w:rsidP="00196BC2">
      <w:pPr>
        <w:jc w:val="both"/>
        <w:rPr>
          <w:rFonts w:ascii="Tahoma" w:eastAsia="Times New Roman" w:hAnsi="Tahoma" w:cs="Tahoma"/>
          <w:sz w:val="22"/>
          <w:szCs w:val="22"/>
        </w:rPr>
      </w:pPr>
    </w:p>
    <w:p w:rsidR="00196BC2" w:rsidRPr="00AE5ED2" w:rsidRDefault="00196BC2" w:rsidP="00B50CE6">
      <w:pPr>
        <w:shd w:val="clear" w:color="auto" w:fill="C00000"/>
        <w:jc w:val="center"/>
        <w:rPr>
          <w:rFonts w:ascii="Tahoma" w:eastAsia="Times New Roman" w:hAnsi="Tahoma" w:cs="Tahoma"/>
          <w:b/>
          <w:smallCaps/>
          <w:color w:val="FFFFFF" w:themeColor="background1"/>
          <w:sz w:val="28"/>
          <w:szCs w:val="28"/>
        </w:rPr>
      </w:pPr>
      <w:r w:rsidRPr="00AE5ED2">
        <w:rPr>
          <w:rFonts w:ascii="Tahoma" w:eastAsia="Times New Roman" w:hAnsi="Tahoma" w:cs="Tahoma"/>
          <w:b/>
          <w:smallCaps/>
          <w:color w:val="FFFFFF" w:themeColor="background1"/>
          <w:sz w:val="28"/>
          <w:szCs w:val="28"/>
        </w:rPr>
        <w:t>Simplification des modalités d’information des salariés</w:t>
      </w:r>
    </w:p>
    <w:p w:rsidR="00196BC2" w:rsidRDefault="00196BC2" w:rsidP="00196BC2">
      <w:pPr>
        <w:jc w:val="both"/>
        <w:rPr>
          <w:rFonts w:ascii="Tahoma" w:eastAsia="Times New Roman" w:hAnsi="Tahoma" w:cs="Tahoma"/>
        </w:rPr>
      </w:pPr>
    </w:p>
    <w:p w:rsidR="00196BC2" w:rsidRPr="004B44D8" w:rsidRDefault="00196BC2" w:rsidP="00196BC2">
      <w:pPr>
        <w:jc w:val="both"/>
        <w:rPr>
          <w:rFonts w:ascii="Tahoma" w:eastAsia="Times New Roman" w:hAnsi="Tahoma" w:cs="Tahoma"/>
          <w:sz w:val="22"/>
          <w:szCs w:val="22"/>
        </w:rPr>
      </w:pPr>
      <w:r w:rsidRPr="00B50CE6">
        <w:rPr>
          <w:rFonts w:ascii="Tahoma" w:eastAsia="Times New Roman" w:hAnsi="Tahoma" w:cs="Tahoma"/>
          <w:color w:val="C00000"/>
          <w:sz w:val="22"/>
          <w:szCs w:val="22"/>
        </w:rPr>
        <w:t xml:space="preserve">L’information des salariés sur les conventions et accords collectifs applicables dans l’entreprise </w:t>
      </w:r>
      <w:r w:rsidRPr="004B44D8">
        <w:rPr>
          <w:rFonts w:ascii="Tahoma" w:eastAsia="Times New Roman" w:hAnsi="Tahoma" w:cs="Tahoma"/>
          <w:sz w:val="22"/>
          <w:szCs w:val="22"/>
        </w:rPr>
        <w:t xml:space="preserve">peut désormais être </w:t>
      </w:r>
      <w:bookmarkStart w:id="0" w:name="_GoBack"/>
      <w:r w:rsidRPr="00B50CE6">
        <w:rPr>
          <w:rFonts w:ascii="Tahoma" w:eastAsia="Times New Roman" w:hAnsi="Tahoma" w:cs="Tahoma"/>
          <w:color w:val="C00000"/>
          <w:sz w:val="22"/>
          <w:szCs w:val="22"/>
        </w:rPr>
        <w:t>délivrée aux salariés par tout moyen.</w:t>
      </w:r>
      <w:bookmarkEnd w:id="0"/>
      <w:r w:rsidRPr="004B44D8">
        <w:rPr>
          <w:rFonts w:ascii="Tahoma" w:eastAsia="Times New Roman" w:hAnsi="Tahoma" w:cs="Tahoma"/>
          <w:sz w:val="22"/>
          <w:szCs w:val="22"/>
        </w:rPr>
        <w:t xml:space="preserve"> Toutefois, l’article sanctionnant le défaut d’affichage n’ayant pas encore été abrogé, il convient de continuer à procéder à l’affichage de cette information.</w:t>
      </w:r>
    </w:p>
    <w:p w:rsidR="00196BC2" w:rsidRDefault="00196BC2" w:rsidP="00196BC2">
      <w:pPr>
        <w:jc w:val="both"/>
        <w:rPr>
          <w:rFonts w:ascii="Tahoma" w:eastAsia="Times New Roman" w:hAnsi="Tahoma" w:cs="Tahoma"/>
          <w:sz w:val="22"/>
          <w:szCs w:val="22"/>
        </w:rPr>
      </w:pPr>
    </w:p>
    <w:p w:rsidR="00196BC2" w:rsidRDefault="00196BC2" w:rsidP="00196BC2">
      <w:pPr>
        <w:jc w:val="both"/>
        <w:rPr>
          <w:rFonts w:ascii="Tahoma" w:eastAsia="Times New Roman" w:hAnsi="Tahoma" w:cs="Tahoma"/>
          <w:sz w:val="22"/>
          <w:szCs w:val="22"/>
        </w:rPr>
        <w:sectPr w:rsidR="00196BC2" w:rsidSect="005D2165">
          <w:type w:val="continuous"/>
          <w:pgSz w:w="11906" w:h="16838"/>
          <w:pgMar w:top="1417" w:right="1417" w:bottom="1417" w:left="1417" w:header="708" w:footer="708" w:gutter="0"/>
          <w:cols w:num="2" w:space="709"/>
          <w:docGrid w:linePitch="360"/>
        </w:sectPr>
      </w:pPr>
    </w:p>
    <w:p w:rsidR="00196BC2" w:rsidRPr="004B44D8" w:rsidRDefault="00196BC2" w:rsidP="00196BC2">
      <w:pPr>
        <w:jc w:val="both"/>
        <w:rPr>
          <w:rFonts w:ascii="Tahoma" w:eastAsia="Times New Roman" w:hAnsi="Tahoma" w:cs="Tahoma"/>
          <w:sz w:val="22"/>
          <w:szCs w:val="22"/>
        </w:rPr>
      </w:pPr>
    </w:p>
    <w:p w:rsidR="00196BC2" w:rsidRDefault="00196BC2" w:rsidP="008814D3">
      <w:pPr>
        <w:jc w:val="both"/>
        <w:rPr>
          <w:rFonts w:ascii="Tahoma" w:hAnsi="Tahoma" w:cs="Tahoma"/>
          <w:sz w:val="22"/>
          <w:szCs w:val="22"/>
        </w:rPr>
      </w:pPr>
    </w:p>
    <w:sectPr w:rsidR="00196BC2" w:rsidSect="00FD1802">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AA2" w:rsidRDefault="003E7AA2" w:rsidP="00F02E1A">
      <w:r>
        <w:separator/>
      </w:r>
    </w:p>
  </w:endnote>
  <w:endnote w:type="continuationSeparator" w:id="0">
    <w:p w:rsidR="003E7AA2" w:rsidRDefault="003E7AA2" w:rsidP="00F0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oLetter Std Roman">
    <w:altName w:val="LinoLetter Std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E6" w:rsidRDefault="00B50C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ED2" w:rsidRPr="0056372A" w:rsidRDefault="00AE5ED2" w:rsidP="00AE5ED2">
    <w:pPr>
      <w:pStyle w:val="Pieddepage"/>
      <w:tabs>
        <w:tab w:val="clear" w:pos="9072"/>
        <w:tab w:val="left" w:pos="8222"/>
      </w:tabs>
      <w:ind w:right="992"/>
      <w:jc w:val="right"/>
      <w:rPr>
        <w:rFonts w:ascii="Tahoma" w:hAnsi="Tahoma" w:cs="Tahoma"/>
        <w:b/>
        <w:sz w:val="14"/>
        <w:szCs w:val="14"/>
      </w:rPr>
    </w:pPr>
    <w:r>
      <w:rPr>
        <w:noProof/>
      </w:rPr>
      <w:drawing>
        <wp:anchor distT="0" distB="0" distL="114300" distR="114300" simplePos="0" relativeHeight="251657216" behindDoc="0" locked="0" layoutInCell="1" allowOverlap="1" wp14:anchorId="6AF40897" wp14:editId="2EFA69D0">
          <wp:simplePos x="0" y="0"/>
          <wp:positionH relativeFrom="column">
            <wp:posOffset>5443220</wp:posOffset>
          </wp:positionH>
          <wp:positionV relativeFrom="paragraph">
            <wp:posOffset>36058</wp:posOffset>
          </wp:positionV>
          <wp:extent cx="728185" cy="602391"/>
          <wp:effectExtent l="0" t="0" r="0" b="762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E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8185" cy="602391"/>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299" distR="114299" simplePos="0" relativeHeight="251656192" behindDoc="0" locked="0" layoutInCell="1" allowOverlap="1" wp14:anchorId="57BA2C33" wp14:editId="1C3E7FFD">
              <wp:simplePos x="0" y="0"/>
              <wp:positionH relativeFrom="column">
                <wp:posOffset>5177154</wp:posOffset>
              </wp:positionH>
              <wp:positionV relativeFrom="paragraph">
                <wp:posOffset>-19050</wp:posOffset>
              </wp:positionV>
              <wp:extent cx="0" cy="438150"/>
              <wp:effectExtent l="0" t="0" r="19050" b="1905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77C0341" id="Connecteur droit 1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65pt,-1.5pt" to="407.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" strokecolor="#bfbfbf"/>
          </w:pict>
        </mc:Fallback>
      </mc:AlternateContent>
    </w:r>
    <w:r>
      <w:tab/>
    </w:r>
    <w:r w:rsidR="00B50CE6">
      <w:rPr>
        <w:rFonts w:ascii="Tahoma" w:hAnsi="Tahoma" w:cs="Tahoma"/>
        <w:b/>
        <w:sz w:val="14"/>
        <w:szCs w:val="14"/>
      </w:rPr>
      <w:t>UIMM</w:t>
    </w:r>
    <w:r>
      <w:rPr>
        <w:rFonts w:ascii="Tahoma" w:hAnsi="Tahoma" w:cs="Tahoma"/>
        <w:b/>
        <w:sz w:val="14"/>
        <w:szCs w:val="14"/>
      </w:rPr>
      <w:t xml:space="preserve"> Yonne</w:t>
    </w:r>
  </w:p>
  <w:p w:rsidR="00AE5ED2" w:rsidRPr="00B50CE6" w:rsidRDefault="00AE5ED2" w:rsidP="00AE5ED2">
    <w:pPr>
      <w:pStyle w:val="Pieddepage"/>
      <w:tabs>
        <w:tab w:val="left" w:pos="8222"/>
      </w:tabs>
      <w:ind w:right="992"/>
      <w:jc w:val="right"/>
      <w:rPr>
        <w:rFonts w:ascii="Tahoma" w:hAnsi="Tahoma" w:cs="Tahoma"/>
        <w:b/>
        <w:color w:val="C00000"/>
        <w:sz w:val="12"/>
        <w:szCs w:val="12"/>
      </w:rPr>
    </w:pPr>
    <w:r w:rsidRPr="00B50CE6">
      <w:rPr>
        <w:rFonts w:ascii="Tahoma" w:hAnsi="Tahoma" w:cs="Tahoma"/>
        <w:b/>
        <w:color w:val="C00000"/>
        <w:sz w:val="12"/>
        <w:szCs w:val="12"/>
      </w:rPr>
      <w:t>La Maison de l’</w:t>
    </w:r>
    <w:r w:rsidR="005D2238" w:rsidRPr="00B50CE6">
      <w:rPr>
        <w:rFonts w:ascii="Tahoma" w:hAnsi="Tahoma" w:cs="Tahoma"/>
        <w:b/>
        <w:color w:val="C00000"/>
        <w:sz w:val="12"/>
        <w:szCs w:val="12"/>
      </w:rPr>
      <w:t>E</w:t>
    </w:r>
    <w:r w:rsidRPr="00B50CE6">
      <w:rPr>
        <w:rFonts w:ascii="Tahoma" w:hAnsi="Tahoma" w:cs="Tahoma"/>
        <w:b/>
        <w:color w:val="C00000"/>
        <w:sz w:val="12"/>
        <w:szCs w:val="12"/>
      </w:rPr>
      <w:t>ntreprise</w:t>
    </w:r>
  </w:p>
  <w:p w:rsidR="00AE5ED2" w:rsidRPr="0056372A" w:rsidRDefault="00AE5ED2" w:rsidP="00AE5ED2">
    <w:pPr>
      <w:pStyle w:val="Pieddepage"/>
      <w:tabs>
        <w:tab w:val="clear" w:pos="4536"/>
        <w:tab w:val="clear" w:pos="9072"/>
        <w:tab w:val="right" w:pos="8080"/>
      </w:tabs>
      <w:ind w:right="992"/>
      <w:rPr>
        <w:rFonts w:ascii="Tahoma" w:hAnsi="Tahoma" w:cs="Tahoma"/>
        <w:sz w:val="12"/>
        <w:szCs w:val="12"/>
      </w:rPr>
    </w:pPr>
    <w:r>
      <w:rPr>
        <w:rFonts w:ascii="Tahoma" w:hAnsi="Tahoma" w:cs="Tahoma"/>
        <w:sz w:val="12"/>
        <w:szCs w:val="12"/>
      </w:rPr>
      <w:t>Infos flash N° 1 – Janvier 2017</w:t>
    </w:r>
    <w:r>
      <w:rPr>
        <w:rFonts w:ascii="Tahoma" w:hAnsi="Tahoma" w:cs="Tahoma"/>
        <w:sz w:val="12"/>
        <w:szCs w:val="12"/>
      </w:rPr>
      <w:tab/>
    </w:r>
    <w:r w:rsidRPr="0056372A">
      <w:rPr>
        <w:rFonts w:ascii="Tahoma" w:hAnsi="Tahoma" w:cs="Tahoma"/>
        <w:sz w:val="12"/>
        <w:szCs w:val="12"/>
      </w:rPr>
      <w:t>6 route de Monéteau à Auxerre</w:t>
    </w:r>
  </w:p>
  <w:p w:rsidR="00AE5ED2" w:rsidRDefault="00AE5ED2" w:rsidP="00AE5ED2">
    <w:pPr>
      <w:pStyle w:val="Pieddepage"/>
      <w:tabs>
        <w:tab w:val="clear" w:pos="9072"/>
        <w:tab w:val="right" w:pos="8080"/>
      </w:tabs>
    </w:pPr>
    <w:r w:rsidRPr="00056D9F">
      <w:rPr>
        <w:rFonts w:ascii="Tahoma" w:hAnsi="Tahoma" w:cs="Tahoma"/>
        <w:sz w:val="12"/>
        <w:szCs w:val="12"/>
      </w:rPr>
      <w:t xml:space="preserve">Page </w:t>
    </w:r>
    <w:r w:rsidRPr="00056D9F">
      <w:rPr>
        <w:rFonts w:ascii="Tahoma" w:hAnsi="Tahoma" w:cs="Tahoma"/>
        <w:b/>
        <w:bCs/>
        <w:sz w:val="12"/>
        <w:szCs w:val="12"/>
      </w:rPr>
      <w:fldChar w:fldCharType="begin"/>
    </w:r>
    <w:r w:rsidRPr="00056D9F">
      <w:rPr>
        <w:rFonts w:ascii="Tahoma" w:hAnsi="Tahoma" w:cs="Tahoma"/>
        <w:b/>
        <w:bCs/>
        <w:sz w:val="12"/>
        <w:szCs w:val="12"/>
      </w:rPr>
      <w:instrText>PAGE</w:instrText>
    </w:r>
    <w:r w:rsidRPr="00056D9F">
      <w:rPr>
        <w:rFonts w:ascii="Tahoma" w:hAnsi="Tahoma" w:cs="Tahoma"/>
        <w:b/>
        <w:bCs/>
        <w:sz w:val="12"/>
        <w:szCs w:val="12"/>
      </w:rPr>
      <w:fldChar w:fldCharType="separate"/>
    </w:r>
    <w:r w:rsidR="00B50CE6">
      <w:rPr>
        <w:rFonts w:ascii="Tahoma" w:hAnsi="Tahoma" w:cs="Tahoma"/>
        <w:b/>
        <w:bCs/>
        <w:noProof/>
        <w:sz w:val="12"/>
        <w:szCs w:val="12"/>
      </w:rPr>
      <w:t>1</w:t>
    </w:r>
    <w:r w:rsidRPr="00056D9F">
      <w:rPr>
        <w:rFonts w:ascii="Tahoma" w:hAnsi="Tahoma" w:cs="Tahoma"/>
        <w:b/>
        <w:bCs/>
        <w:sz w:val="12"/>
        <w:szCs w:val="12"/>
      </w:rPr>
      <w:fldChar w:fldCharType="end"/>
    </w:r>
    <w:r w:rsidRPr="00056D9F">
      <w:rPr>
        <w:rFonts w:ascii="Tahoma" w:hAnsi="Tahoma" w:cs="Tahoma"/>
        <w:sz w:val="12"/>
        <w:szCs w:val="12"/>
      </w:rPr>
      <w:t xml:space="preserve"> sur </w:t>
    </w:r>
    <w:r w:rsidRPr="00056D9F">
      <w:rPr>
        <w:rFonts w:ascii="Tahoma" w:hAnsi="Tahoma" w:cs="Tahoma"/>
        <w:b/>
        <w:bCs/>
        <w:sz w:val="12"/>
        <w:szCs w:val="12"/>
      </w:rPr>
      <w:fldChar w:fldCharType="begin"/>
    </w:r>
    <w:r w:rsidRPr="00056D9F">
      <w:rPr>
        <w:rFonts w:ascii="Tahoma" w:hAnsi="Tahoma" w:cs="Tahoma"/>
        <w:b/>
        <w:bCs/>
        <w:sz w:val="12"/>
        <w:szCs w:val="12"/>
      </w:rPr>
      <w:instrText>NUMPAGES</w:instrText>
    </w:r>
    <w:r w:rsidRPr="00056D9F">
      <w:rPr>
        <w:rFonts w:ascii="Tahoma" w:hAnsi="Tahoma" w:cs="Tahoma"/>
        <w:b/>
        <w:bCs/>
        <w:sz w:val="12"/>
        <w:szCs w:val="12"/>
      </w:rPr>
      <w:fldChar w:fldCharType="separate"/>
    </w:r>
    <w:r w:rsidR="00B50CE6">
      <w:rPr>
        <w:rFonts w:ascii="Tahoma" w:hAnsi="Tahoma" w:cs="Tahoma"/>
        <w:b/>
        <w:bCs/>
        <w:noProof/>
        <w:sz w:val="12"/>
        <w:szCs w:val="12"/>
      </w:rPr>
      <w:t>2</w:t>
    </w:r>
    <w:r w:rsidRPr="00056D9F">
      <w:rPr>
        <w:rFonts w:ascii="Tahoma" w:hAnsi="Tahoma" w:cs="Tahoma"/>
        <w:b/>
        <w:bCs/>
        <w:sz w:val="12"/>
        <w:szCs w:val="12"/>
      </w:rPr>
      <w:fldChar w:fldCharType="end"/>
    </w:r>
    <w:r>
      <w:t xml:space="preserve"> </w:t>
    </w:r>
    <w:r>
      <w:rPr>
        <w:rFonts w:ascii="Tahoma" w:hAnsi="Tahoma" w:cs="Tahoma"/>
        <w:sz w:val="12"/>
        <w:szCs w:val="12"/>
      </w:rPr>
      <w:tab/>
    </w:r>
    <w:r>
      <w:rPr>
        <w:rFonts w:ascii="Tahoma" w:hAnsi="Tahoma" w:cs="Tahoma"/>
        <w:sz w:val="12"/>
        <w:szCs w:val="12"/>
      </w:rPr>
      <w:tab/>
    </w:r>
    <w:r w:rsidRPr="0056372A">
      <w:rPr>
        <w:rFonts w:ascii="Tahoma" w:hAnsi="Tahoma" w:cs="Tahoma"/>
        <w:sz w:val="12"/>
        <w:szCs w:val="12"/>
      </w:rPr>
      <w:t xml:space="preserve"> </w:t>
    </w:r>
  </w:p>
  <w:p w:rsidR="00196633" w:rsidRPr="00AE5ED2" w:rsidRDefault="00196633" w:rsidP="00AE5ED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E6" w:rsidRDefault="00B50C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AA2" w:rsidRDefault="003E7AA2" w:rsidP="00F02E1A">
      <w:r>
        <w:separator/>
      </w:r>
    </w:p>
  </w:footnote>
  <w:footnote w:type="continuationSeparator" w:id="0">
    <w:p w:rsidR="003E7AA2" w:rsidRDefault="003E7AA2" w:rsidP="00F02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E6" w:rsidRDefault="00B50CE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33" w:rsidRDefault="00B50CE6">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785392" o:spid="_x0000_s2051" type="#_x0000_t136" style="position:absolute;margin-left:0;margin-top:0;width:548.15pt;height:91.35pt;rotation:315;z-index:-251657216;mso-position-horizontal:center;mso-position-horizontal-relative:margin;mso-position-vertical:center;mso-position-vertical-relative:margin" o:allowincell="f" fillcolor="silver" stroked="f">
          <v:fill opacity=".5"/>
          <v:textpath style="font-family:&quot;Tahoma&quot;;font-size:1pt" string="UIMM Yonne"/>
          <w10:wrap anchorx="margin" anchory="margin"/>
        </v:shape>
      </w:pict>
    </w:r>
  </w:p>
  <w:p w:rsidR="00AE5ED2" w:rsidRDefault="00AE5ED2" w:rsidP="00AE5ED2">
    <w:pPr>
      <w:pStyle w:val="En-tte"/>
    </w:pPr>
    <w:r>
      <w:rPr>
        <w:noProof/>
      </w:rPr>
      <w:drawing>
        <wp:inline distT="0" distB="0" distL="0" distR="0" wp14:anchorId="195CA621" wp14:editId="125DF99C">
          <wp:extent cx="1228725" cy="1228725"/>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NFO-FLASH-GIF.gif"/>
                  <pic:cNvPicPr/>
                </pic:nvPicPr>
                <pic:blipFill>
                  <a:blip r:embed="rId1">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inline>
      </w:drawing>
    </w:r>
    <w:r>
      <w:tab/>
    </w:r>
    <w:r>
      <w:rPr>
        <w:noProof/>
      </w:rPr>
      <mc:AlternateContent>
        <mc:Choice Requires="wps">
          <w:drawing>
            <wp:anchor distT="45720" distB="45720" distL="114300" distR="114300" simplePos="0" relativeHeight="251658240" behindDoc="0" locked="0" layoutInCell="1" allowOverlap="1" wp14:anchorId="41609E26" wp14:editId="329FF4A4">
              <wp:simplePos x="0" y="0"/>
              <wp:positionH relativeFrom="column">
                <wp:posOffset>4786630</wp:posOffset>
              </wp:positionH>
              <wp:positionV relativeFrom="paragraph">
                <wp:posOffset>140970</wp:posOffset>
              </wp:positionV>
              <wp:extent cx="137160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FFFFF"/>
                      </a:solidFill>
                      <a:ln w="9525">
                        <a:noFill/>
                        <a:miter lim="800000"/>
                        <a:headEnd/>
                        <a:tailEnd/>
                      </a:ln>
                    </wps:spPr>
                    <wps:txbx>
                      <w:txbxContent>
                        <w:p w:rsidR="00AE5ED2" w:rsidRDefault="00AE5ED2" w:rsidP="00AE5ED2">
                          <w:r>
                            <w:rPr>
                              <w:noProof/>
                            </w:rPr>
                            <w:drawing>
                              <wp:inline distT="0" distB="0" distL="0" distR="0" wp14:anchorId="0A490B89" wp14:editId="2F4C42DD">
                                <wp:extent cx="935736" cy="774088"/>
                                <wp:effectExtent l="0" t="0" r="0" b="698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EF Yonne (2).jpg"/>
                                        <pic:cNvPicPr/>
                                      </pic:nvPicPr>
                                      <pic:blipFill>
                                        <a:blip r:embed="rId2">
                                          <a:extLst>
                                            <a:ext uri="{28A0092B-C50C-407E-A947-70E740481C1C}">
                                              <a14:useLocalDpi xmlns:a14="http://schemas.microsoft.com/office/drawing/2010/main" val="0"/>
                                            </a:ext>
                                          </a:extLst>
                                        </a:blip>
                                        <a:stretch>
                                          <a:fillRect/>
                                        </a:stretch>
                                      </pic:blipFill>
                                      <pic:spPr>
                                        <a:xfrm>
                                          <a:off x="0" y="0"/>
                                          <a:ext cx="935736" cy="77408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609E26" id="_x0000_t202" coordsize="21600,21600" o:spt="202" path="m,l,21600r21600,l21600,xe">
              <v:stroke joinstyle="miter"/>
              <v:path gradientshapeok="t" o:connecttype="rect"/>
            </v:shapetype>
            <v:shape id="Zone de texte 2" o:spid="_x0000_s1026" type="#_x0000_t202" style="position:absolute;margin-left:376.9pt;margin-top:11.1pt;width:10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" stroked="f">
              <v:textbox style="mso-fit-shape-to-text:t">
                <w:txbxContent>
                  <w:p w:rsidR="00AE5ED2" w:rsidRDefault="00AE5ED2" w:rsidP="00AE5ED2">
                    <w:r>
                      <w:rPr>
                        <w:noProof/>
                      </w:rPr>
                      <w:drawing>
                        <wp:inline distT="0" distB="0" distL="0" distR="0" wp14:anchorId="0A490B89" wp14:editId="2F4C42DD">
                          <wp:extent cx="935736" cy="774088"/>
                          <wp:effectExtent l="0" t="0" r="0" b="698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EF Yonne (2).jpg"/>
                                  <pic:cNvPicPr/>
                                </pic:nvPicPr>
                                <pic:blipFill>
                                  <a:blip r:embed="rId2">
                                    <a:extLst>
                                      <a:ext uri="{28A0092B-C50C-407E-A947-70E740481C1C}">
                                        <a14:useLocalDpi xmlns:a14="http://schemas.microsoft.com/office/drawing/2010/main" val="0"/>
                                      </a:ext>
                                    </a:extLst>
                                  </a:blip>
                                  <a:stretch>
                                    <a:fillRect/>
                                  </a:stretch>
                                </pic:blipFill>
                                <pic:spPr>
                                  <a:xfrm>
                                    <a:off x="0" y="0"/>
                                    <a:ext cx="935736" cy="774088"/>
                                  </a:xfrm>
                                  <a:prstGeom prst="rect">
                                    <a:avLst/>
                                  </a:prstGeom>
                                </pic:spPr>
                              </pic:pic>
                            </a:graphicData>
                          </a:graphic>
                        </wp:inline>
                      </w:drawing>
                    </w:r>
                  </w:p>
                </w:txbxContent>
              </v:textbox>
              <w10:wrap type="square"/>
            </v:shape>
          </w:pict>
        </mc:Fallback>
      </mc:AlternateContent>
    </w:r>
    <w:r>
      <w:tab/>
    </w:r>
    <w:r>
      <w:tab/>
    </w:r>
  </w:p>
  <w:p w:rsidR="00196633" w:rsidRDefault="00196633" w:rsidP="00AE5ED2">
    <w:pPr>
      <w:tabs>
        <w:tab w:val="left" w:pos="10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E6" w:rsidRDefault="00B50C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1EEDF90"/>
    <w:multiLevelType w:val="hybridMultilevel"/>
    <w:tmpl w:val="B5F876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D971B1"/>
    <w:multiLevelType w:val="hybridMultilevel"/>
    <w:tmpl w:val="672C67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A25E8"/>
    <w:multiLevelType w:val="hybridMultilevel"/>
    <w:tmpl w:val="DC788EDE"/>
    <w:lvl w:ilvl="0" w:tplc="189C96C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D17BD5"/>
    <w:multiLevelType w:val="hybridMultilevel"/>
    <w:tmpl w:val="EECA3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F7455F"/>
    <w:multiLevelType w:val="hybridMultilevel"/>
    <w:tmpl w:val="2604E182"/>
    <w:lvl w:ilvl="0" w:tplc="189C96C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CB1BB1"/>
    <w:multiLevelType w:val="hybridMultilevel"/>
    <w:tmpl w:val="C80888A4"/>
    <w:lvl w:ilvl="0" w:tplc="189C96C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AB610F"/>
    <w:multiLevelType w:val="hybridMultilevel"/>
    <w:tmpl w:val="5126A52E"/>
    <w:lvl w:ilvl="0" w:tplc="6FDCB76E">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D348FE"/>
    <w:multiLevelType w:val="hybridMultilevel"/>
    <w:tmpl w:val="79F88914"/>
    <w:lvl w:ilvl="0" w:tplc="6FDCB76E">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9E30D1"/>
    <w:multiLevelType w:val="hybridMultilevel"/>
    <w:tmpl w:val="E2D4A1DC"/>
    <w:lvl w:ilvl="0" w:tplc="189C96C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9C3669"/>
    <w:multiLevelType w:val="hybridMultilevel"/>
    <w:tmpl w:val="49349D3E"/>
    <w:lvl w:ilvl="0" w:tplc="6FDCB76E">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E24003"/>
    <w:multiLevelType w:val="hybridMultilevel"/>
    <w:tmpl w:val="6E9E176C"/>
    <w:lvl w:ilvl="0" w:tplc="29504B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436CB6"/>
    <w:multiLevelType w:val="hybridMultilevel"/>
    <w:tmpl w:val="BBAC4C28"/>
    <w:lvl w:ilvl="0" w:tplc="6FDCB76E">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451E8A"/>
    <w:multiLevelType w:val="hybridMultilevel"/>
    <w:tmpl w:val="99C22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2A75A6"/>
    <w:multiLevelType w:val="hybridMultilevel"/>
    <w:tmpl w:val="FE2EF312"/>
    <w:lvl w:ilvl="0" w:tplc="06AEAC6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91718F"/>
    <w:multiLevelType w:val="hybridMultilevel"/>
    <w:tmpl w:val="8F06807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9A6654"/>
    <w:multiLevelType w:val="hybridMultilevel"/>
    <w:tmpl w:val="76645AAC"/>
    <w:lvl w:ilvl="0" w:tplc="EBB62882">
      <w:numFmt w:val="bullet"/>
      <w:lvlText w:val="-"/>
      <w:lvlJc w:val="left"/>
      <w:pPr>
        <w:ind w:left="1065" w:hanging="360"/>
      </w:pPr>
      <w:rPr>
        <w:rFonts w:ascii="LinoLetter Std Roman" w:eastAsia="Calibri" w:hAnsi="LinoLetter Std Roman" w:cs="LinoLetter Std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63A04813"/>
    <w:multiLevelType w:val="hybridMultilevel"/>
    <w:tmpl w:val="88DAB324"/>
    <w:lvl w:ilvl="0" w:tplc="189C96C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9B04AE"/>
    <w:multiLevelType w:val="hybridMultilevel"/>
    <w:tmpl w:val="5C6E415A"/>
    <w:lvl w:ilvl="0" w:tplc="189C96C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6C25C6"/>
    <w:multiLevelType w:val="hybridMultilevel"/>
    <w:tmpl w:val="8D3EF6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E95E0F"/>
    <w:multiLevelType w:val="hybridMultilevel"/>
    <w:tmpl w:val="840434CC"/>
    <w:lvl w:ilvl="0" w:tplc="189C96C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CC7AB2"/>
    <w:multiLevelType w:val="hybridMultilevel"/>
    <w:tmpl w:val="B3BA85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19"/>
  </w:num>
  <w:num w:numId="4">
    <w:abstractNumId w:val="4"/>
  </w:num>
  <w:num w:numId="5">
    <w:abstractNumId w:val="16"/>
  </w:num>
  <w:num w:numId="6">
    <w:abstractNumId w:val="0"/>
  </w:num>
  <w:num w:numId="7">
    <w:abstractNumId w:val="2"/>
  </w:num>
  <w:num w:numId="8">
    <w:abstractNumId w:val="1"/>
  </w:num>
  <w:num w:numId="9">
    <w:abstractNumId w:val="17"/>
  </w:num>
  <w:num w:numId="10">
    <w:abstractNumId w:val="18"/>
  </w:num>
  <w:num w:numId="11">
    <w:abstractNumId w:val="15"/>
  </w:num>
  <w:num w:numId="12">
    <w:abstractNumId w:val="20"/>
  </w:num>
  <w:num w:numId="13">
    <w:abstractNumId w:val="10"/>
  </w:num>
  <w:num w:numId="14">
    <w:abstractNumId w:val="12"/>
  </w:num>
  <w:num w:numId="15">
    <w:abstractNumId w:val="7"/>
  </w:num>
  <w:num w:numId="16">
    <w:abstractNumId w:val="11"/>
  </w:num>
  <w:num w:numId="17">
    <w:abstractNumId w:val="6"/>
  </w:num>
  <w:num w:numId="18">
    <w:abstractNumId w:val="3"/>
  </w:num>
  <w:num w:numId="19">
    <w:abstractNumId w:val="14"/>
  </w:num>
  <w:num w:numId="20">
    <w:abstractNumId w:val="9"/>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A8"/>
    <w:rsid w:val="00002FE5"/>
    <w:rsid w:val="0000410C"/>
    <w:rsid w:val="0002006E"/>
    <w:rsid w:val="000223EA"/>
    <w:rsid w:val="00033BE1"/>
    <w:rsid w:val="0004054E"/>
    <w:rsid w:val="00056D9F"/>
    <w:rsid w:val="00062060"/>
    <w:rsid w:val="00063111"/>
    <w:rsid w:val="000722B7"/>
    <w:rsid w:val="00075B1E"/>
    <w:rsid w:val="000832E9"/>
    <w:rsid w:val="000A218C"/>
    <w:rsid w:val="000A627B"/>
    <w:rsid w:val="000A7273"/>
    <w:rsid w:val="000B0565"/>
    <w:rsid w:val="000B6584"/>
    <w:rsid w:val="000C1011"/>
    <w:rsid w:val="000D0F2C"/>
    <w:rsid w:val="000D14EE"/>
    <w:rsid w:val="000D5639"/>
    <w:rsid w:val="000E12C5"/>
    <w:rsid w:val="000E2F84"/>
    <w:rsid w:val="000E3D55"/>
    <w:rsid w:val="00112443"/>
    <w:rsid w:val="00113418"/>
    <w:rsid w:val="001135C5"/>
    <w:rsid w:val="0012522F"/>
    <w:rsid w:val="00130F73"/>
    <w:rsid w:val="001310AD"/>
    <w:rsid w:val="00137312"/>
    <w:rsid w:val="001379D4"/>
    <w:rsid w:val="00140C99"/>
    <w:rsid w:val="00140E3C"/>
    <w:rsid w:val="001417FF"/>
    <w:rsid w:val="001452A0"/>
    <w:rsid w:val="00153C4A"/>
    <w:rsid w:val="001576D4"/>
    <w:rsid w:val="00160731"/>
    <w:rsid w:val="00165979"/>
    <w:rsid w:val="00181BB1"/>
    <w:rsid w:val="0018780C"/>
    <w:rsid w:val="001945B8"/>
    <w:rsid w:val="001946E5"/>
    <w:rsid w:val="00195A93"/>
    <w:rsid w:val="00196633"/>
    <w:rsid w:val="00196BC2"/>
    <w:rsid w:val="001C0B0B"/>
    <w:rsid w:val="001C43C9"/>
    <w:rsid w:val="00204AE9"/>
    <w:rsid w:val="00217AAD"/>
    <w:rsid w:val="00222EC3"/>
    <w:rsid w:val="00232891"/>
    <w:rsid w:val="002351EB"/>
    <w:rsid w:val="002357D9"/>
    <w:rsid w:val="00254E3D"/>
    <w:rsid w:val="002556AA"/>
    <w:rsid w:val="0027219F"/>
    <w:rsid w:val="00275920"/>
    <w:rsid w:val="002760A5"/>
    <w:rsid w:val="00283D94"/>
    <w:rsid w:val="002B225E"/>
    <w:rsid w:val="002B3033"/>
    <w:rsid w:val="002C5B45"/>
    <w:rsid w:val="002D460A"/>
    <w:rsid w:val="002E5779"/>
    <w:rsid w:val="002E6E89"/>
    <w:rsid w:val="002F4D4B"/>
    <w:rsid w:val="003004A1"/>
    <w:rsid w:val="00305184"/>
    <w:rsid w:val="00327384"/>
    <w:rsid w:val="00331C6F"/>
    <w:rsid w:val="003332B6"/>
    <w:rsid w:val="00340323"/>
    <w:rsid w:val="00340F6B"/>
    <w:rsid w:val="00345CC0"/>
    <w:rsid w:val="003506EB"/>
    <w:rsid w:val="00354C17"/>
    <w:rsid w:val="003617D1"/>
    <w:rsid w:val="00376CA7"/>
    <w:rsid w:val="003774DF"/>
    <w:rsid w:val="00381D55"/>
    <w:rsid w:val="00381F2B"/>
    <w:rsid w:val="0039634A"/>
    <w:rsid w:val="003C1B48"/>
    <w:rsid w:val="003D22EE"/>
    <w:rsid w:val="003D3C81"/>
    <w:rsid w:val="003D761F"/>
    <w:rsid w:val="003E7AA2"/>
    <w:rsid w:val="003F3E08"/>
    <w:rsid w:val="003F4702"/>
    <w:rsid w:val="00404739"/>
    <w:rsid w:val="00413477"/>
    <w:rsid w:val="00451519"/>
    <w:rsid w:val="00452F6E"/>
    <w:rsid w:val="00462282"/>
    <w:rsid w:val="00465296"/>
    <w:rsid w:val="00473A77"/>
    <w:rsid w:val="0048427C"/>
    <w:rsid w:val="004870CF"/>
    <w:rsid w:val="00491201"/>
    <w:rsid w:val="00491A27"/>
    <w:rsid w:val="004A30D5"/>
    <w:rsid w:val="004A5F4C"/>
    <w:rsid w:val="004B775E"/>
    <w:rsid w:val="004C24E5"/>
    <w:rsid w:val="005107DE"/>
    <w:rsid w:val="00511C26"/>
    <w:rsid w:val="00514042"/>
    <w:rsid w:val="0051627D"/>
    <w:rsid w:val="0053743C"/>
    <w:rsid w:val="00537686"/>
    <w:rsid w:val="00540754"/>
    <w:rsid w:val="0056145A"/>
    <w:rsid w:val="0056372A"/>
    <w:rsid w:val="00572F94"/>
    <w:rsid w:val="00574C4E"/>
    <w:rsid w:val="005808EB"/>
    <w:rsid w:val="005815CF"/>
    <w:rsid w:val="00586881"/>
    <w:rsid w:val="00587055"/>
    <w:rsid w:val="005A1F51"/>
    <w:rsid w:val="005A4630"/>
    <w:rsid w:val="005B5DD0"/>
    <w:rsid w:val="005C00CD"/>
    <w:rsid w:val="005C1843"/>
    <w:rsid w:val="005D2238"/>
    <w:rsid w:val="005E6F38"/>
    <w:rsid w:val="005F2F52"/>
    <w:rsid w:val="005F312B"/>
    <w:rsid w:val="005F5037"/>
    <w:rsid w:val="005F5655"/>
    <w:rsid w:val="00601FE2"/>
    <w:rsid w:val="006223A2"/>
    <w:rsid w:val="00626C3A"/>
    <w:rsid w:val="00627B63"/>
    <w:rsid w:val="006642CB"/>
    <w:rsid w:val="006673B8"/>
    <w:rsid w:val="0067447A"/>
    <w:rsid w:val="006844F5"/>
    <w:rsid w:val="00692D19"/>
    <w:rsid w:val="00692D5A"/>
    <w:rsid w:val="006D34D7"/>
    <w:rsid w:val="006D38A8"/>
    <w:rsid w:val="006D5575"/>
    <w:rsid w:val="006F58B0"/>
    <w:rsid w:val="00706F14"/>
    <w:rsid w:val="00717C7B"/>
    <w:rsid w:val="00721237"/>
    <w:rsid w:val="0072263D"/>
    <w:rsid w:val="00723ACA"/>
    <w:rsid w:val="00725AF0"/>
    <w:rsid w:val="00726216"/>
    <w:rsid w:val="007437CD"/>
    <w:rsid w:val="00744D2B"/>
    <w:rsid w:val="00753D6F"/>
    <w:rsid w:val="0075520D"/>
    <w:rsid w:val="00761C68"/>
    <w:rsid w:val="0076476D"/>
    <w:rsid w:val="00774BBA"/>
    <w:rsid w:val="00774DDB"/>
    <w:rsid w:val="007750DF"/>
    <w:rsid w:val="00785571"/>
    <w:rsid w:val="00797281"/>
    <w:rsid w:val="007A333E"/>
    <w:rsid w:val="007B5B49"/>
    <w:rsid w:val="007B63C6"/>
    <w:rsid w:val="007C5033"/>
    <w:rsid w:val="007F3381"/>
    <w:rsid w:val="007F6A95"/>
    <w:rsid w:val="00802F5C"/>
    <w:rsid w:val="0081003A"/>
    <w:rsid w:val="00810628"/>
    <w:rsid w:val="00831A39"/>
    <w:rsid w:val="0083365B"/>
    <w:rsid w:val="00834DDD"/>
    <w:rsid w:val="00836833"/>
    <w:rsid w:val="00842298"/>
    <w:rsid w:val="00845037"/>
    <w:rsid w:val="0084644B"/>
    <w:rsid w:val="00854365"/>
    <w:rsid w:val="008562AB"/>
    <w:rsid w:val="008577A3"/>
    <w:rsid w:val="0086708C"/>
    <w:rsid w:val="008814D3"/>
    <w:rsid w:val="00890BA6"/>
    <w:rsid w:val="00894F57"/>
    <w:rsid w:val="008B6541"/>
    <w:rsid w:val="008C04A2"/>
    <w:rsid w:val="008C06A6"/>
    <w:rsid w:val="008C1167"/>
    <w:rsid w:val="008C2EEB"/>
    <w:rsid w:val="008D0C5B"/>
    <w:rsid w:val="008D1D50"/>
    <w:rsid w:val="008E2344"/>
    <w:rsid w:val="008E6466"/>
    <w:rsid w:val="008F0853"/>
    <w:rsid w:val="00904274"/>
    <w:rsid w:val="00907508"/>
    <w:rsid w:val="00907A80"/>
    <w:rsid w:val="00916DC9"/>
    <w:rsid w:val="00921BF6"/>
    <w:rsid w:val="009303A3"/>
    <w:rsid w:val="00936908"/>
    <w:rsid w:val="0094308E"/>
    <w:rsid w:val="00956CD9"/>
    <w:rsid w:val="00956FA3"/>
    <w:rsid w:val="009570C8"/>
    <w:rsid w:val="00957EA3"/>
    <w:rsid w:val="009617FA"/>
    <w:rsid w:val="00967543"/>
    <w:rsid w:val="00970A58"/>
    <w:rsid w:val="0097342F"/>
    <w:rsid w:val="00976A4B"/>
    <w:rsid w:val="00984375"/>
    <w:rsid w:val="00990590"/>
    <w:rsid w:val="00992907"/>
    <w:rsid w:val="00996D71"/>
    <w:rsid w:val="009A1D38"/>
    <w:rsid w:val="009B2664"/>
    <w:rsid w:val="009D45A7"/>
    <w:rsid w:val="009E3C72"/>
    <w:rsid w:val="009E7475"/>
    <w:rsid w:val="00A003B7"/>
    <w:rsid w:val="00A31E4C"/>
    <w:rsid w:val="00A34A91"/>
    <w:rsid w:val="00A37815"/>
    <w:rsid w:val="00A53153"/>
    <w:rsid w:val="00A554F8"/>
    <w:rsid w:val="00A56269"/>
    <w:rsid w:val="00A56DFE"/>
    <w:rsid w:val="00A779FC"/>
    <w:rsid w:val="00A82A81"/>
    <w:rsid w:val="00A928EA"/>
    <w:rsid w:val="00A96A7C"/>
    <w:rsid w:val="00A97302"/>
    <w:rsid w:val="00AB476A"/>
    <w:rsid w:val="00AB71D6"/>
    <w:rsid w:val="00AC232A"/>
    <w:rsid w:val="00AC3A83"/>
    <w:rsid w:val="00AE374F"/>
    <w:rsid w:val="00AE5ED2"/>
    <w:rsid w:val="00AE77CA"/>
    <w:rsid w:val="00AE7B8A"/>
    <w:rsid w:val="00AF20B8"/>
    <w:rsid w:val="00AF27E8"/>
    <w:rsid w:val="00B12B4E"/>
    <w:rsid w:val="00B25F40"/>
    <w:rsid w:val="00B376D8"/>
    <w:rsid w:val="00B50CE6"/>
    <w:rsid w:val="00B51D99"/>
    <w:rsid w:val="00B56A98"/>
    <w:rsid w:val="00B6047B"/>
    <w:rsid w:val="00B75028"/>
    <w:rsid w:val="00B81FD4"/>
    <w:rsid w:val="00B85CDC"/>
    <w:rsid w:val="00B909A2"/>
    <w:rsid w:val="00BA0BA6"/>
    <w:rsid w:val="00BC52D1"/>
    <w:rsid w:val="00BD06EE"/>
    <w:rsid w:val="00BE74D7"/>
    <w:rsid w:val="00BF794C"/>
    <w:rsid w:val="00C00AEC"/>
    <w:rsid w:val="00C00B7A"/>
    <w:rsid w:val="00C03826"/>
    <w:rsid w:val="00C07CAF"/>
    <w:rsid w:val="00C1092F"/>
    <w:rsid w:val="00C1213D"/>
    <w:rsid w:val="00C27BA1"/>
    <w:rsid w:val="00C43748"/>
    <w:rsid w:val="00C546E9"/>
    <w:rsid w:val="00C55275"/>
    <w:rsid w:val="00C57C47"/>
    <w:rsid w:val="00C80F85"/>
    <w:rsid w:val="00C81220"/>
    <w:rsid w:val="00C86F64"/>
    <w:rsid w:val="00C86F6B"/>
    <w:rsid w:val="00C936FD"/>
    <w:rsid w:val="00C95BB3"/>
    <w:rsid w:val="00CD043A"/>
    <w:rsid w:val="00CD3867"/>
    <w:rsid w:val="00CD54DF"/>
    <w:rsid w:val="00CD6844"/>
    <w:rsid w:val="00CF072C"/>
    <w:rsid w:val="00CF3059"/>
    <w:rsid w:val="00CF73AA"/>
    <w:rsid w:val="00D13161"/>
    <w:rsid w:val="00D436C5"/>
    <w:rsid w:val="00D5333E"/>
    <w:rsid w:val="00D636AC"/>
    <w:rsid w:val="00D70234"/>
    <w:rsid w:val="00D7165B"/>
    <w:rsid w:val="00D72E93"/>
    <w:rsid w:val="00D747E3"/>
    <w:rsid w:val="00D80E63"/>
    <w:rsid w:val="00D94180"/>
    <w:rsid w:val="00D9583D"/>
    <w:rsid w:val="00D971A9"/>
    <w:rsid w:val="00DB0E44"/>
    <w:rsid w:val="00DB101B"/>
    <w:rsid w:val="00DB5EA0"/>
    <w:rsid w:val="00DC509B"/>
    <w:rsid w:val="00DC78C8"/>
    <w:rsid w:val="00DD692B"/>
    <w:rsid w:val="00DD71F5"/>
    <w:rsid w:val="00DF5240"/>
    <w:rsid w:val="00E00239"/>
    <w:rsid w:val="00E03A8D"/>
    <w:rsid w:val="00E1334D"/>
    <w:rsid w:val="00E20DB8"/>
    <w:rsid w:val="00E24DDC"/>
    <w:rsid w:val="00E27942"/>
    <w:rsid w:val="00E320BC"/>
    <w:rsid w:val="00E336E1"/>
    <w:rsid w:val="00E37CA6"/>
    <w:rsid w:val="00E53AC7"/>
    <w:rsid w:val="00E60051"/>
    <w:rsid w:val="00E6180A"/>
    <w:rsid w:val="00E65A02"/>
    <w:rsid w:val="00E754D7"/>
    <w:rsid w:val="00E75AED"/>
    <w:rsid w:val="00E80F8B"/>
    <w:rsid w:val="00E81009"/>
    <w:rsid w:val="00E83161"/>
    <w:rsid w:val="00E9006A"/>
    <w:rsid w:val="00E94E60"/>
    <w:rsid w:val="00EA0C02"/>
    <w:rsid w:val="00EB2351"/>
    <w:rsid w:val="00EC79CD"/>
    <w:rsid w:val="00ED619D"/>
    <w:rsid w:val="00ED6AF7"/>
    <w:rsid w:val="00EE28A3"/>
    <w:rsid w:val="00EF04EB"/>
    <w:rsid w:val="00EF20D3"/>
    <w:rsid w:val="00EF2408"/>
    <w:rsid w:val="00F02E1A"/>
    <w:rsid w:val="00F0763D"/>
    <w:rsid w:val="00F4448A"/>
    <w:rsid w:val="00F526EE"/>
    <w:rsid w:val="00F5573E"/>
    <w:rsid w:val="00F558EA"/>
    <w:rsid w:val="00F629E8"/>
    <w:rsid w:val="00F710AA"/>
    <w:rsid w:val="00F81664"/>
    <w:rsid w:val="00F82F9B"/>
    <w:rsid w:val="00F93FB1"/>
    <w:rsid w:val="00FA1A6B"/>
    <w:rsid w:val="00FA1D80"/>
    <w:rsid w:val="00FB529D"/>
    <w:rsid w:val="00FB60B8"/>
    <w:rsid w:val="00FC357C"/>
    <w:rsid w:val="00FD1802"/>
    <w:rsid w:val="00FD75C4"/>
    <w:rsid w:val="00FF7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664AA7D4-1BFF-4BE3-9CCE-0E7DC6AD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A1"/>
    <w:rPr>
      <w:rFonts w:ascii="Times New Roman" w:hAnsi="Times New Roman"/>
      <w:sz w:val="24"/>
      <w:szCs w:val="24"/>
    </w:rPr>
  </w:style>
  <w:style w:type="paragraph" w:styleId="Titre1">
    <w:name w:val="heading 1"/>
    <w:basedOn w:val="Normal"/>
    <w:next w:val="Normal"/>
    <w:link w:val="Titre1Car"/>
    <w:uiPriority w:val="99"/>
    <w:qFormat/>
    <w:rsid w:val="006D38A8"/>
    <w:pPr>
      <w:keepNext/>
      <w:outlineLvl w:val="0"/>
    </w:pPr>
    <w:rPr>
      <w:rFonts w:ascii="Arial" w:hAnsi="Arial" w:cs="Arial"/>
      <w:b/>
      <w:bCs/>
      <w:sz w:val="32"/>
    </w:rPr>
  </w:style>
  <w:style w:type="paragraph" w:styleId="Titre2">
    <w:name w:val="heading 2"/>
    <w:basedOn w:val="Normal"/>
    <w:next w:val="Normal"/>
    <w:link w:val="Titre2Car"/>
    <w:uiPriority w:val="99"/>
    <w:qFormat/>
    <w:rsid w:val="006D38A8"/>
    <w:pPr>
      <w:keepNext/>
      <w:keepLines/>
      <w:spacing w:before="20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D38A8"/>
    <w:rPr>
      <w:rFonts w:ascii="Arial" w:eastAsia="Times New Roman" w:hAnsi="Arial" w:cs="Arial"/>
      <w:b/>
      <w:bCs/>
      <w:sz w:val="24"/>
      <w:szCs w:val="24"/>
      <w:lang w:eastAsia="fr-FR"/>
    </w:rPr>
  </w:style>
  <w:style w:type="character" w:customStyle="1" w:styleId="Titre2Car">
    <w:name w:val="Titre 2 Car"/>
    <w:basedOn w:val="Policepardfaut"/>
    <w:link w:val="Titre2"/>
    <w:uiPriority w:val="99"/>
    <w:locked/>
    <w:rsid w:val="006D38A8"/>
    <w:rPr>
      <w:rFonts w:ascii="Cambria" w:hAnsi="Cambria" w:cs="Times New Roman"/>
      <w:b/>
      <w:bCs/>
      <w:color w:val="4F81BD"/>
      <w:sz w:val="26"/>
      <w:szCs w:val="26"/>
      <w:lang w:eastAsia="fr-FR"/>
    </w:rPr>
  </w:style>
  <w:style w:type="paragraph" w:styleId="En-tte">
    <w:name w:val="header"/>
    <w:basedOn w:val="Normal"/>
    <w:link w:val="En-tteCar"/>
    <w:uiPriority w:val="99"/>
    <w:rsid w:val="006D38A8"/>
    <w:pPr>
      <w:tabs>
        <w:tab w:val="center" w:pos="4536"/>
        <w:tab w:val="right" w:pos="9072"/>
      </w:tabs>
    </w:pPr>
    <w:rPr>
      <w:sz w:val="20"/>
      <w:szCs w:val="20"/>
    </w:rPr>
  </w:style>
  <w:style w:type="character" w:customStyle="1" w:styleId="En-tteCar">
    <w:name w:val="En-tête Car"/>
    <w:basedOn w:val="Policepardfaut"/>
    <w:link w:val="En-tte"/>
    <w:uiPriority w:val="99"/>
    <w:locked/>
    <w:rsid w:val="006D38A8"/>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rsid w:val="006D38A8"/>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D38A8"/>
    <w:rPr>
      <w:rFonts w:ascii="Tahoma" w:eastAsia="Times New Roman" w:hAnsi="Tahoma" w:cs="Tahoma"/>
      <w:sz w:val="16"/>
      <w:szCs w:val="16"/>
      <w:lang w:eastAsia="fr-FR"/>
    </w:rPr>
  </w:style>
  <w:style w:type="paragraph" w:styleId="Paragraphedeliste">
    <w:name w:val="List Paragraph"/>
    <w:basedOn w:val="Normal"/>
    <w:uiPriority w:val="99"/>
    <w:qFormat/>
    <w:rsid w:val="00956FA3"/>
    <w:pPr>
      <w:spacing w:after="200" w:line="276" w:lineRule="auto"/>
      <w:ind w:left="720"/>
      <w:contextualSpacing/>
    </w:pPr>
    <w:rPr>
      <w:rFonts w:ascii="Calibri" w:hAnsi="Calibri"/>
      <w:sz w:val="22"/>
      <w:szCs w:val="22"/>
      <w:lang w:eastAsia="en-US"/>
    </w:rPr>
  </w:style>
  <w:style w:type="paragraph" w:styleId="Pieddepage">
    <w:name w:val="footer"/>
    <w:basedOn w:val="Normal"/>
    <w:link w:val="PieddepageCar"/>
    <w:uiPriority w:val="99"/>
    <w:rsid w:val="00F02E1A"/>
    <w:pPr>
      <w:tabs>
        <w:tab w:val="center" w:pos="4536"/>
        <w:tab w:val="right" w:pos="9072"/>
      </w:tabs>
    </w:pPr>
  </w:style>
  <w:style w:type="character" w:customStyle="1" w:styleId="PieddepageCar">
    <w:name w:val="Pied de page Car"/>
    <w:basedOn w:val="Policepardfaut"/>
    <w:link w:val="Pieddepage"/>
    <w:uiPriority w:val="99"/>
    <w:locked/>
    <w:rsid w:val="00F02E1A"/>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76CA7"/>
    <w:rPr>
      <w:color w:val="0000FF"/>
      <w:u w:val="single"/>
    </w:rPr>
  </w:style>
  <w:style w:type="paragraph" w:styleId="NormalWeb">
    <w:name w:val="Normal (Web)"/>
    <w:basedOn w:val="Normal"/>
    <w:uiPriority w:val="99"/>
    <w:semiHidden/>
    <w:unhideWhenUsed/>
    <w:rsid w:val="008814D3"/>
    <w:pPr>
      <w:spacing w:before="100" w:beforeAutospacing="1" w:after="100" w:afterAutospacing="1"/>
    </w:pPr>
    <w:rPr>
      <w:rFonts w:eastAsia="Times New Roman"/>
    </w:rPr>
  </w:style>
  <w:style w:type="character" w:styleId="Lienhypertextesuivivisit">
    <w:name w:val="FollowedHyperlink"/>
    <w:basedOn w:val="Policepardfaut"/>
    <w:uiPriority w:val="99"/>
    <w:semiHidden/>
    <w:unhideWhenUsed/>
    <w:rsid w:val="00810628"/>
    <w:rPr>
      <w:color w:val="800080" w:themeColor="followedHyperlink"/>
      <w:u w:val="single"/>
    </w:rPr>
  </w:style>
  <w:style w:type="paragraph" w:customStyle="1" w:styleId="Default">
    <w:name w:val="Default"/>
    <w:rsid w:val="00692D5A"/>
    <w:pPr>
      <w:autoSpaceDE w:val="0"/>
      <w:autoSpaceDN w:val="0"/>
      <w:adjustRightInd w:val="0"/>
    </w:pPr>
    <w:rPr>
      <w:rFonts w:ascii="LinoLetter Std Roman" w:hAnsi="LinoLetter Std Roman" w:cs="LinoLetter Std Roman"/>
      <w:color w:val="000000"/>
      <w:sz w:val="24"/>
      <w:szCs w:val="24"/>
    </w:rPr>
  </w:style>
  <w:style w:type="paragraph" w:customStyle="1" w:styleId="Pa12">
    <w:name w:val="Pa12"/>
    <w:basedOn w:val="Default"/>
    <w:next w:val="Default"/>
    <w:uiPriority w:val="99"/>
    <w:rsid w:val="00692D5A"/>
    <w:pPr>
      <w:spacing w:line="181" w:lineRule="atLeast"/>
    </w:pPr>
    <w:rPr>
      <w:rFonts w:cs="Times New Roman"/>
      <w:color w:val="auto"/>
    </w:rPr>
  </w:style>
  <w:style w:type="paragraph" w:customStyle="1" w:styleId="Pa13">
    <w:name w:val="Pa13"/>
    <w:basedOn w:val="Default"/>
    <w:next w:val="Default"/>
    <w:uiPriority w:val="99"/>
    <w:rsid w:val="00692D5A"/>
    <w:pPr>
      <w:spacing w:line="181" w:lineRule="atLeast"/>
    </w:pPr>
    <w:rPr>
      <w:rFonts w:cs="Times New Roman"/>
      <w:color w:val="auto"/>
    </w:rPr>
  </w:style>
  <w:style w:type="paragraph" w:customStyle="1" w:styleId="Pa7">
    <w:name w:val="Pa7"/>
    <w:basedOn w:val="Default"/>
    <w:next w:val="Default"/>
    <w:uiPriority w:val="99"/>
    <w:rsid w:val="008E6466"/>
    <w:pPr>
      <w:spacing w:line="181" w:lineRule="atLeast"/>
    </w:pPr>
    <w:rPr>
      <w:rFonts w:cs="Times New Roman"/>
      <w:color w:val="auto"/>
    </w:rPr>
  </w:style>
  <w:style w:type="paragraph" w:customStyle="1" w:styleId="Pa17">
    <w:name w:val="Pa17"/>
    <w:basedOn w:val="Default"/>
    <w:next w:val="Default"/>
    <w:uiPriority w:val="99"/>
    <w:rsid w:val="000D0F2C"/>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99347">
      <w:bodyDiv w:val="1"/>
      <w:marLeft w:val="0"/>
      <w:marRight w:val="0"/>
      <w:marTop w:val="0"/>
      <w:marBottom w:val="0"/>
      <w:divBdr>
        <w:top w:val="none" w:sz="0" w:space="0" w:color="auto"/>
        <w:left w:val="none" w:sz="0" w:space="0" w:color="auto"/>
        <w:bottom w:val="none" w:sz="0" w:space="0" w:color="auto"/>
        <w:right w:val="none" w:sz="0" w:space="0" w:color="auto"/>
      </w:divBdr>
      <w:divsChild>
        <w:div w:id="1911887879">
          <w:marLeft w:val="0"/>
          <w:marRight w:val="0"/>
          <w:marTop w:val="0"/>
          <w:marBottom w:val="0"/>
          <w:divBdr>
            <w:top w:val="none" w:sz="0" w:space="0" w:color="auto"/>
            <w:left w:val="none" w:sz="0" w:space="0" w:color="auto"/>
            <w:bottom w:val="none" w:sz="0" w:space="0" w:color="auto"/>
            <w:right w:val="none" w:sz="0" w:space="0" w:color="auto"/>
          </w:divBdr>
        </w:div>
      </w:divsChild>
    </w:div>
    <w:div w:id="217204014">
      <w:bodyDiv w:val="1"/>
      <w:marLeft w:val="0"/>
      <w:marRight w:val="0"/>
      <w:marTop w:val="0"/>
      <w:marBottom w:val="0"/>
      <w:divBdr>
        <w:top w:val="none" w:sz="0" w:space="0" w:color="auto"/>
        <w:left w:val="none" w:sz="0" w:space="0" w:color="auto"/>
        <w:bottom w:val="none" w:sz="0" w:space="0" w:color="auto"/>
        <w:right w:val="none" w:sz="0" w:space="0" w:color="auto"/>
      </w:divBdr>
    </w:div>
    <w:div w:id="406345522">
      <w:bodyDiv w:val="1"/>
      <w:marLeft w:val="0"/>
      <w:marRight w:val="0"/>
      <w:marTop w:val="0"/>
      <w:marBottom w:val="0"/>
      <w:divBdr>
        <w:top w:val="none" w:sz="0" w:space="0" w:color="auto"/>
        <w:left w:val="none" w:sz="0" w:space="0" w:color="auto"/>
        <w:bottom w:val="none" w:sz="0" w:space="0" w:color="auto"/>
        <w:right w:val="none" w:sz="0" w:space="0" w:color="auto"/>
      </w:divBdr>
      <w:divsChild>
        <w:div w:id="1059861149">
          <w:marLeft w:val="0"/>
          <w:marRight w:val="0"/>
          <w:marTop w:val="0"/>
          <w:marBottom w:val="0"/>
          <w:divBdr>
            <w:top w:val="none" w:sz="0" w:space="0" w:color="auto"/>
            <w:left w:val="none" w:sz="0" w:space="0" w:color="auto"/>
            <w:bottom w:val="none" w:sz="0" w:space="0" w:color="auto"/>
            <w:right w:val="none" w:sz="0" w:space="0" w:color="auto"/>
          </w:divBdr>
        </w:div>
        <w:div w:id="1518041209">
          <w:marLeft w:val="0"/>
          <w:marRight w:val="0"/>
          <w:marTop w:val="0"/>
          <w:marBottom w:val="0"/>
          <w:divBdr>
            <w:top w:val="none" w:sz="0" w:space="0" w:color="auto"/>
            <w:left w:val="none" w:sz="0" w:space="0" w:color="auto"/>
            <w:bottom w:val="none" w:sz="0" w:space="0" w:color="auto"/>
            <w:right w:val="none" w:sz="0" w:space="0" w:color="auto"/>
          </w:divBdr>
        </w:div>
        <w:div w:id="1562867090">
          <w:marLeft w:val="0"/>
          <w:marRight w:val="0"/>
          <w:marTop w:val="0"/>
          <w:marBottom w:val="0"/>
          <w:divBdr>
            <w:top w:val="none" w:sz="0" w:space="0" w:color="auto"/>
            <w:left w:val="none" w:sz="0" w:space="0" w:color="auto"/>
            <w:bottom w:val="none" w:sz="0" w:space="0" w:color="auto"/>
            <w:right w:val="none" w:sz="0" w:space="0" w:color="auto"/>
          </w:divBdr>
        </w:div>
      </w:divsChild>
    </w:div>
    <w:div w:id="455635675">
      <w:bodyDiv w:val="1"/>
      <w:marLeft w:val="0"/>
      <w:marRight w:val="0"/>
      <w:marTop w:val="0"/>
      <w:marBottom w:val="0"/>
      <w:divBdr>
        <w:top w:val="none" w:sz="0" w:space="0" w:color="auto"/>
        <w:left w:val="none" w:sz="0" w:space="0" w:color="auto"/>
        <w:bottom w:val="none" w:sz="0" w:space="0" w:color="auto"/>
        <w:right w:val="none" w:sz="0" w:space="0" w:color="auto"/>
      </w:divBdr>
    </w:div>
    <w:div w:id="563836555">
      <w:bodyDiv w:val="1"/>
      <w:marLeft w:val="0"/>
      <w:marRight w:val="0"/>
      <w:marTop w:val="0"/>
      <w:marBottom w:val="0"/>
      <w:divBdr>
        <w:top w:val="none" w:sz="0" w:space="0" w:color="auto"/>
        <w:left w:val="none" w:sz="0" w:space="0" w:color="auto"/>
        <w:bottom w:val="none" w:sz="0" w:space="0" w:color="auto"/>
        <w:right w:val="none" w:sz="0" w:space="0" w:color="auto"/>
      </w:divBdr>
    </w:div>
    <w:div w:id="849224861">
      <w:bodyDiv w:val="1"/>
      <w:marLeft w:val="0"/>
      <w:marRight w:val="0"/>
      <w:marTop w:val="0"/>
      <w:marBottom w:val="0"/>
      <w:divBdr>
        <w:top w:val="none" w:sz="0" w:space="0" w:color="auto"/>
        <w:left w:val="none" w:sz="0" w:space="0" w:color="auto"/>
        <w:bottom w:val="none" w:sz="0" w:space="0" w:color="auto"/>
        <w:right w:val="none" w:sz="0" w:space="0" w:color="auto"/>
      </w:divBdr>
      <w:divsChild>
        <w:div w:id="32775388">
          <w:marLeft w:val="0"/>
          <w:marRight w:val="0"/>
          <w:marTop w:val="0"/>
          <w:marBottom w:val="0"/>
          <w:divBdr>
            <w:top w:val="none" w:sz="0" w:space="0" w:color="auto"/>
            <w:left w:val="none" w:sz="0" w:space="0" w:color="auto"/>
            <w:bottom w:val="none" w:sz="0" w:space="0" w:color="auto"/>
            <w:right w:val="none" w:sz="0" w:space="0" w:color="auto"/>
          </w:divBdr>
        </w:div>
      </w:divsChild>
    </w:div>
    <w:div w:id="1031800608">
      <w:bodyDiv w:val="1"/>
      <w:marLeft w:val="0"/>
      <w:marRight w:val="0"/>
      <w:marTop w:val="0"/>
      <w:marBottom w:val="0"/>
      <w:divBdr>
        <w:top w:val="none" w:sz="0" w:space="0" w:color="auto"/>
        <w:left w:val="none" w:sz="0" w:space="0" w:color="auto"/>
        <w:bottom w:val="none" w:sz="0" w:space="0" w:color="auto"/>
        <w:right w:val="none" w:sz="0" w:space="0" w:color="auto"/>
      </w:divBdr>
    </w:div>
    <w:div w:id="1121151081">
      <w:bodyDiv w:val="1"/>
      <w:marLeft w:val="0"/>
      <w:marRight w:val="0"/>
      <w:marTop w:val="0"/>
      <w:marBottom w:val="0"/>
      <w:divBdr>
        <w:top w:val="none" w:sz="0" w:space="0" w:color="auto"/>
        <w:left w:val="none" w:sz="0" w:space="0" w:color="auto"/>
        <w:bottom w:val="none" w:sz="0" w:space="0" w:color="auto"/>
        <w:right w:val="none" w:sz="0" w:space="0" w:color="auto"/>
      </w:divBdr>
    </w:div>
    <w:div w:id="1173303335">
      <w:bodyDiv w:val="1"/>
      <w:marLeft w:val="0"/>
      <w:marRight w:val="0"/>
      <w:marTop w:val="0"/>
      <w:marBottom w:val="0"/>
      <w:divBdr>
        <w:top w:val="none" w:sz="0" w:space="0" w:color="auto"/>
        <w:left w:val="none" w:sz="0" w:space="0" w:color="auto"/>
        <w:bottom w:val="none" w:sz="0" w:space="0" w:color="auto"/>
        <w:right w:val="none" w:sz="0" w:space="0" w:color="auto"/>
      </w:divBdr>
      <w:divsChild>
        <w:div w:id="677192096">
          <w:marLeft w:val="0"/>
          <w:marRight w:val="0"/>
          <w:marTop w:val="0"/>
          <w:marBottom w:val="0"/>
          <w:divBdr>
            <w:top w:val="none" w:sz="0" w:space="0" w:color="auto"/>
            <w:left w:val="none" w:sz="0" w:space="0" w:color="auto"/>
            <w:bottom w:val="none" w:sz="0" w:space="0" w:color="auto"/>
            <w:right w:val="none" w:sz="0" w:space="0" w:color="auto"/>
          </w:divBdr>
        </w:div>
      </w:divsChild>
    </w:div>
    <w:div w:id="1203136063">
      <w:bodyDiv w:val="1"/>
      <w:marLeft w:val="0"/>
      <w:marRight w:val="0"/>
      <w:marTop w:val="0"/>
      <w:marBottom w:val="0"/>
      <w:divBdr>
        <w:top w:val="none" w:sz="0" w:space="0" w:color="auto"/>
        <w:left w:val="none" w:sz="0" w:space="0" w:color="auto"/>
        <w:bottom w:val="none" w:sz="0" w:space="0" w:color="auto"/>
        <w:right w:val="none" w:sz="0" w:space="0" w:color="auto"/>
      </w:divBdr>
    </w:div>
    <w:div w:id="1241985384">
      <w:bodyDiv w:val="1"/>
      <w:marLeft w:val="0"/>
      <w:marRight w:val="0"/>
      <w:marTop w:val="0"/>
      <w:marBottom w:val="0"/>
      <w:divBdr>
        <w:top w:val="none" w:sz="0" w:space="0" w:color="auto"/>
        <w:left w:val="none" w:sz="0" w:space="0" w:color="auto"/>
        <w:bottom w:val="none" w:sz="0" w:space="0" w:color="auto"/>
        <w:right w:val="none" w:sz="0" w:space="0" w:color="auto"/>
      </w:divBdr>
      <w:divsChild>
        <w:div w:id="476848585">
          <w:marLeft w:val="0"/>
          <w:marRight w:val="0"/>
          <w:marTop w:val="0"/>
          <w:marBottom w:val="0"/>
          <w:divBdr>
            <w:top w:val="none" w:sz="0" w:space="0" w:color="auto"/>
            <w:left w:val="none" w:sz="0" w:space="0" w:color="auto"/>
            <w:bottom w:val="none" w:sz="0" w:space="0" w:color="auto"/>
            <w:right w:val="none" w:sz="0" w:space="0" w:color="auto"/>
          </w:divBdr>
        </w:div>
        <w:div w:id="519247623">
          <w:marLeft w:val="0"/>
          <w:marRight w:val="0"/>
          <w:marTop w:val="0"/>
          <w:marBottom w:val="0"/>
          <w:divBdr>
            <w:top w:val="none" w:sz="0" w:space="0" w:color="auto"/>
            <w:left w:val="none" w:sz="0" w:space="0" w:color="auto"/>
            <w:bottom w:val="none" w:sz="0" w:space="0" w:color="auto"/>
            <w:right w:val="none" w:sz="0" w:space="0" w:color="auto"/>
          </w:divBdr>
        </w:div>
        <w:div w:id="2138067045">
          <w:marLeft w:val="0"/>
          <w:marRight w:val="0"/>
          <w:marTop w:val="0"/>
          <w:marBottom w:val="0"/>
          <w:divBdr>
            <w:top w:val="none" w:sz="0" w:space="0" w:color="auto"/>
            <w:left w:val="none" w:sz="0" w:space="0" w:color="auto"/>
            <w:bottom w:val="none" w:sz="0" w:space="0" w:color="auto"/>
            <w:right w:val="none" w:sz="0" w:space="0" w:color="auto"/>
          </w:divBdr>
        </w:div>
      </w:divsChild>
    </w:div>
    <w:div w:id="1357077378">
      <w:bodyDiv w:val="1"/>
      <w:marLeft w:val="0"/>
      <w:marRight w:val="0"/>
      <w:marTop w:val="0"/>
      <w:marBottom w:val="0"/>
      <w:divBdr>
        <w:top w:val="none" w:sz="0" w:space="0" w:color="auto"/>
        <w:left w:val="none" w:sz="0" w:space="0" w:color="auto"/>
        <w:bottom w:val="none" w:sz="0" w:space="0" w:color="auto"/>
        <w:right w:val="none" w:sz="0" w:space="0" w:color="auto"/>
      </w:divBdr>
      <w:divsChild>
        <w:div w:id="1242180021">
          <w:marLeft w:val="0"/>
          <w:marRight w:val="0"/>
          <w:marTop w:val="0"/>
          <w:marBottom w:val="0"/>
          <w:divBdr>
            <w:top w:val="none" w:sz="0" w:space="0" w:color="auto"/>
            <w:left w:val="none" w:sz="0" w:space="0" w:color="auto"/>
            <w:bottom w:val="none" w:sz="0" w:space="0" w:color="auto"/>
            <w:right w:val="none" w:sz="0" w:space="0" w:color="auto"/>
          </w:divBdr>
        </w:div>
      </w:divsChild>
    </w:div>
    <w:div w:id="1559854797">
      <w:bodyDiv w:val="1"/>
      <w:marLeft w:val="0"/>
      <w:marRight w:val="0"/>
      <w:marTop w:val="0"/>
      <w:marBottom w:val="0"/>
      <w:divBdr>
        <w:top w:val="none" w:sz="0" w:space="0" w:color="auto"/>
        <w:left w:val="none" w:sz="0" w:space="0" w:color="auto"/>
        <w:bottom w:val="none" w:sz="0" w:space="0" w:color="auto"/>
        <w:right w:val="none" w:sz="0" w:space="0" w:color="auto"/>
      </w:divBdr>
      <w:divsChild>
        <w:div w:id="1001080113">
          <w:marLeft w:val="0"/>
          <w:marRight w:val="0"/>
          <w:marTop w:val="0"/>
          <w:marBottom w:val="0"/>
          <w:divBdr>
            <w:top w:val="none" w:sz="0" w:space="0" w:color="auto"/>
            <w:left w:val="none" w:sz="0" w:space="0" w:color="auto"/>
            <w:bottom w:val="none" w:sz="0" w:space="0" w:color="auto"/>
            <w:right w:val="none" w:sz="0" w:space="0" w:color="auto"/>
          </w:divBdr>
        </w:div>
      </w:divsChild>
    </w:div>
    <w:div w:id="1717510432">
      <w:bodyDiv w:val="1"/>
      <w:marLeft w:val="0"/>
      <w:marRight w:val="0"/>
      <w:marTop w:val="0"/>
      <w:marBottom w:val="0"/>
      <w:divBdr>
        <w:top w:val="none" w:sz="0" w:space="0" w:color="auto"/>
        <w:left w:val="none" w:sz="0" w:space="0" w:color="auto"/>
        <w:bottom w:val="none" w:sz="0" w:space="0" w:color="auto"/>
        <w:right w:val="none" w:sz="0" w:space="0" w:color="auto"/>
      </w:divBdr>
      <w:divsChild>
        <w:div w:id="1207569847">
          <w:marLeft w:val="0"/>
          <w:marRight w:val="0"/>
          <w:marTop w:val="0"/>
          <w:marBottom w:val="0"/>
          <w:divBdr>
            <w:top w:val="none" w:sz="0" w:space="0" w:color="auto"/>
            <w:left w:val="none" w:sz="0" w:space="0" w:color="auto"/>
            <w:bottom w:val="none" w:sz="0" w:space="0" w:color="auto"/>
            <w:right w:val="none" w:sz="0" w:space="0" w:color="auto"/>
          </w:divBdr>
        </w:div>
        <w:div w:id="606035879">
          <w:marLeft w:val="0"/>
          <w:marRight w:val="0"/>
          <w:marTop w:val="0"/>
          <w:marBottom w:val="0"/>
          <w:divBdr>
            <w:top w:val="none" w:sz="0" w:space="0" w:color="auto"/>
            <w:left w:val="none" w:sz="0" w:space="0" w:color="auto"/>
            <w:bottom w:val="none" w:sz="0" w:space="0" w:color="auto"/>
            <w:right w:val="none" w:sz="0" w:space="0" w:color="auto"/>
          </w:divBdr>
        </w:div>
        <w:div w:id="707145140">
          <w:marLeft w:val="0"/>
          <w:marRight w:val="0"/>
          <w:marTop w:val="0"/>
          <w:marBottom w:val="0"/>
          <w:divBdr>
            <w:top w:val="none" w:sz="0" w:space="0" w:color="auto"/>
            <w:left w:val="none" w:sz="0" w:space="0" w:color="auto"/>
            <w:bottom w:val="none" w:sz="0" w:space="0" w:color="auto"/>
            <w:right w:val="none" w:sz="0" w:space="0" w:color="auto"/>
          </w:divBdr>
        </w:div>
        <w:div w:id="1653606737">
          <w:marLeft w:val="0"/>
          <w:marRight w:val="0"/>
          <w:marTop w:val="0"/>
          <w:marBottom w:val="0"/>
          <w:divBdr>
            <w:top w:val="none" w:sz="0" w:space="0" w:color="auto"/>
            <w:left w:val="none" w:sz="0" w:space="0" w:color="auto"/>
            <w:bottom w:val="none" w:sz="0" w:space="0" w:color="auto"/>
            <w:right w:val="none" w:sz="0" w:space="0" w:color="auto"/>
          </w:divBdr>
        </w:div>
        <w:div w:id="63182148">
          <w:marLeft w:val="0"/>
          <w:marRight w:val="0"/>
          <w:marTop w:val="0"/>
          <w:marBottom w:val="0"/>
          <w:divBdr>
            <w:top w:val="none" w:sz="0" w:space="0" w:color="auto"/>
            <w:left w:val="none" w:sz="0" w:space="0" w:color="auto"/>
            <w:bottom w:val="none" w:sz="0" w:space="0" w:color="auto"/>
            <w:right w:val="none" w:sz="0" w:space="0" w:color="auto"/>
          </w:divBdr>
        </w:div>
      </w:divsChild>
    </w:div>
    <w:div w:id="1788814141">
      <w:bodyDiv w:val="1"/>
      <w:marLeft w:val="0"/>
      <w:marRight w:val="0"/>
      <w:marTop w:val="0"/>
      <w:marBottom w:val="0"/>
      <w:divBdr>
        <w:top w:val="none" w:sz="0" w:space="0" w:color="auto"/>
        <w:left w:val="none" w:sz="0" w:space="0" w:color="auto"/>
        <w:bottom w:val="none" w:sz="0" w:space="0" w:color="auto"/>
        <w:right w:val="none" w:sz="0" w:space="0" w:color="auto"/>
      </w:divBdr>
      <w:divsChild>
        <w:div w:id="1354721464">
          <w:marLeft w:val="0"/>
          <w:marRight w:val="0"/>
          <w:marTop w:val="0"/>
          <w:marBottom w:val="0"/>
          <w:divBdr>
            <w:top w:val="none" w:sz="0" w:space="0" w:color="auto"/>
            <w:left w:val="none" w:sz="0" w:space="0" w:color="auto"/>
            <w:bottom w:val="none" w:sz="0" w:space="0" w:color="auto"/>
            <w:right w:val="none" w:sz="0" w:space="0" w:color="auto"/>
          </w:divBdr>
        </w:div>
        <w:div w:id="1895118975">
          <w:marLeft w:val="0"/>
          <w:marRight w:val="0"/>
          <w:marTop w:val="0"/>
          <w:marBottom w:val="0"/>
          <w:divBdr>
            <w:top w:val="none" w:sz="0" w:space="0" w:color="auto"/>
            <w:left w:val="none" w:sz="0" w:space="0" w:color="auto"/>
            <w:bottom w:val="none" w:sz="0" w:space="0" w:color="auto"/>
            <w:right w:val="none" w:sz="0" w:space="0" w:color="auto"/>
          </w:divBdr>
        </w:div>
        <w:div w:id="2032298974">
          <w:marLeft w:val="0"/>
          <w:marRight w:val="0"/>
          <w:marTop w:val="0"/>
          <w:marBottom w:val="0"/>
          <w:divBdr>
            <w:top w:val="none" w:sz="0" w:space="0" w:color="auto"/>
            <w:left w:val="none" w:sz="0" w:space="0" w:color="auto"/>
            <w:bottom w:val="none" w:sz="0" w:space="0" w:color="auto"/>
            <w:right w:val="none" w:sz="0" w:space="0" w:color="auto"/>
          </w:divBdr>
        </w:div>
      </w:divsChild>
    </w:div>
    <w:div w:id="1916936257">
      <w:bodyDiv w:val="1"/>
      <w:marLeft w:val="0"/>
      <w:marRight w:val="0"/>
      <w:marTop w:val="0"/>
      <w:marBottom w:val="0"/>
      <w:divBdr>
        <w:top w:val="none" w:sz="0" w:space="0" w:color="auto"/>
        <w:left w:val="none" w:sz="0" w:space="0" w:color="auto"/>
        <w:bottom w:val="none" w:sz="0" w:space="0" w:color="auto"/>
        <w:right w:val="none" w:sz="0" w:space="0" w:color="auto"/>
      </w:divBdr>
    </w:div>
    <w:div w:id="2030792662">
      <w:bodyDiv w:val="1"/>
      <w:marLeft w:val="0"/>
      <w:marRight w:val="0"/>
      <w:marTop w:val="0"/>
      <w:marBottom w:val="0"/>
      <w:divBdr>
        <w:top w:val="none" w:sz="0" w:space="0" w:color="auto"/>
        <w:left w:val="none" w:sz="0" w:space="0" w:color="auto"/>
        <w:bottom w:val="none" w:sz="0" w:space="0" w:color="auto"/>
        <w:right w:val="none" w:sz="0" w:space="0" w:color="auto"/>
      </w:divBdr>
    </w:div>
    <w:div w:id="2125148727">
      <w:bodyDiv w:val="1"/>
      <w:marLeft w:val="0"/>
      <w:marRight w:val="0"/>
      <w:marTop w:val="0"/>
      <w:marBottom w:val="0"/>
      <w:divBdr>
        <w:top w:val="none" w:sz="0" w:space="0" w:color="auto"/>
        <w:left w:val="none" w:sz="0" w:space="0" w:color="auto"/>
        <w:bottom w:val="none" w:sz="0" w:space="0" w:color="auto"/>
        <w:right w:val="none" w:sz="0" w:space="0" w:color="auto"/>
      </w:divBdr>
      <w:divsChild>
        <w:div w:id="59043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_pdf.do?id=JORFTEXT00003328409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736A-42C6-4BCC-9191-DA4E4C04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3479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La Maison De L'Entreprise</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dc:creator>
  <cp:lastModifiedBy>Virgile GASIOROWSKI</cp:lastModifiedBy>
  <cp:revision>2</cp:revision>
  <cp:lastPrinted>2016-12-21T14:56:00Z</cp:lastPrinted>
  <dcterms:created xsi:type="dcterms:W3CDTF">2016-12-21T15:04:00Z</dcterms:created>
  <dcterms:modified xsi:type="dcterms:W3CDTF">2016-12-21T15:04:00Z</dcterms:modified>
</cp:coreProperties>
</file>